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74676" w14:textId="79225A55" w:rsidR="007034B4" w:rsidRPr="009B2CFC" w:rsidRDefault="009B2CFC" w:rsidP="009B2CFC">
      <w:pPr>
        <w:suppressAutoHyphens w:val="0"/>
        <w:spacing w:line="276" w:lineRule="auto"/>
        <w:jc w:val="center"/>
        <w:rPr>
          <w:rFonts w:ascii="Verdana" w:hAnsi="Verdana" w:cs="Arial"/>
          <w:b/>
          <w:sz w:val="20"/>
        </w:rPr>
      </w:pPr>
      <w:r w:rsidRPr="009B2CFC">
        <w:rPr>
          <w:rFonts w:ascii="Verdana" w:hAnsi="Verdana" w:cs="Arial"/>
          <w:b/>
          <w:sz w:val="20"/>
        </w:rPr>
        <w:t>ANEXO II</w:t>
      </w:r>
    </w:p>
    <w:p w14:paraId="16870F36" w14:textId="2F6FDA0B" w:rsidR="007034B4" w:rsidRPr="009B2CFC" w:rsidRDefault="00000000" w:rsidP="009B2CFC">
      <w:pPr>
        <w:suppressAutoHyphens w:val="0"/>
        <w:spacing w:line="276" w:lineRule="auto"/>
        <w:jc w:val="center"/>
        <w:rPr>
          <w:rFonts w:ascii="Verdana" w:hAnsi="Verdana" w:cs="Arial"/>
          <w:b/>
          <w:bCs/>
          <w:sz w:val="20"/>
        </w:rPr>
      </w:pPr>
      <w:r w:rsidRPr="009B2CFC">
        <w:rPr>
          <w:rFonts w:ascii="Verdana" w:hAnsi="Verdana" w:cs="Arial"/>
          <w:b/>
          <w:bCs/>
          <w:sz w:val="20"/>
        </w:rPr>
        <w:t>TERMO DE REFERÊNCIA – LEI 14.133/21 de 01 de abril de 2021</w:t>
      </w:r>
    </w:p>
    <w:p w14:paraId="565F4549" w14:textId="77777777" w:rsidR="007034B4" w:rsidRPr="009B2CFC" w:rsidRDefault="007034B4" w:rsidP="009B2CFC">
      <w:pPr>
        <w:spacing w:line="276" w:lineRule="auto"/>
        <w:jc w:val="center"/>
        <w:rPr>
          <w:rFonts w:ascii="Verdana" w:hAnsi="Verdana" w:cs="Arial"/>
          <w:b/>
          <w:sz w:val="20"/>
          <w:u w:val="single"/>
        </w:rPr>
      </w:pPr>
    </w:p>
    <w:p w14:paraId="1FF1E3FA" w14:textId="77777777" w:rsidR="007034B4" w:rsidRPr="009B2CFC" w:rsidRDefault="00000000" w:rsidP="009B2CFC">
      <w:pPr>
        <w:spacing w:line="276" w:lineRule="auto"/>
        <w:jc w:val="center"/>
        <w:rPr>
          <w:rFonts w:ascii="Verdana" w:hAnsi="Verdana"/>
          <w:sz w:val="20"/>
        </w:rPr>
      </w:pPr>
      <w:r w:rsidRPr="009B2CFC">
        <w:rPr>
          <w:rFonts w:ascii="Verdana" w:hAnsi="Verdana"/>
          <w:b/>
          <w:bCs/>
          <w:iCs/>
          <w:sz w:val="20"/>
        </w:rPr>
        <w:t>DISPENSA ELETRÔNICA – AQUISIÇÃO E INSTALAÇÃO DE TOLDO PARA USO NA BIBLIOTECA MUNICIPAL</w:t>
      </w:r>
    </w:p>
    <w:p w14:paraId="1DC3BB39" w14:textId="77777777" w:rsidR="007034B4" w:rsidRPr="009B2CFC" w:rsidRDefault="007034B4" w:rsidP="009B2CFC">
      <w:pPr>
        <w:spacing w:line="276" w:lineRule="auto"/>
        <w:jc w:val="center"/>
        <w:rPr>
          <w:rFonts w:ascii="Verdana" w:hAnsi="Verdana" w:cs="Arial"/>
          <w:b/>
          <w:sz w:val="20"/>
          <w:u w:val="single"/>
        </w:rPr>
      </w:pPr>
    </w:p>
    <w:p w14:paraId="78F24588" w14:textId="77777777" w:rsidR="007034B4" w:rsidRPr="009B2CFC" w:rsidRDefault="00000000" w:rsidP="009B2CFC">
      <w:pPr>
        <w:spacing w:line="276" w:lineRule="auto"/>
        <w:jc w:val="center"/>
        <w:rPr>
          <w:rFonts w:ascii="Verdana" w:hAnsi="Verdana"/>
          <w:sz w:val="20"/>
        </w:rPr>
      </w:pPr>
      <w:r w:rsidRPr="009B2CFC">
        <w:rPr>
          <w:rFonts w:ascii="Verdana" w:hAnsi="Verdana" w:cs="Arial"/>
          <w:b/>
          <w:bCs/>
          <w:iCs/>
          <w:sz w:val="20"/>
        </w:rPr>
        <w:t xml:space="preserve">Processo Administrativo nº </w:t>
      </w:r>
      <w:r w:rsidRPr="009B2CFC">
        <w:rPr>
          <w:rFonts w:ascii="Verdana" w:hAnsi="Verdana"/>
          <w:b/>
          <w:bCs/>
          <w:iCs/>
          <w:sz w:val="20"/>
        </w:rPr>
        <w:t>007224</w:t>
      </w:r>
      <w:r w:rsidRPr="009B2CFC">
        <w:rPr>
          <w:rFonts w:ascii="Verdana" w:hAnsi="Verdana" w:cs="Arial"/>
          <w:b/>
          <w:bCs/>
          <w:iCs/>
          <w:sz w:val="20"/>
        </w:rPr>
        <w:t>/2024 de 02 de outubro de 2024 (SECRETARIA MUNICIPAL DE CULTURA E ARTE)</w:t>
      </w:r>
    </w:p>
    <w:p w14:paraId="01626BB8" w14:textId="77777777" w:rsidR="007034B4" w:rsidRPr="009B2CFC" w:rsidRDefault="007034B4" w:rsidP="009B2CFC">
      <w:pPr>
        <w:spacing w:line="276" w:lineRule="auto"/>
        <w:rPr>
          <w:rFonts w:ascii="Verdana" w:hAnsi="Verdana" w:cs="Arial"/>
          <w:b/>
          <w:sz w:val="20"/>
          <w:u w:val="single"/>
        </w:rPr>
      </w:pPr>
    </w:p>
    <w:p w14:paraId="07D6874B" w14:textId="77777777" w:rsidR="007034B4" w:rsidRPr="009B2CFC" w:rsidRDefault="007034B4" w:rsidP="009B2CFC">
      <w:pPr>
        <w:spacing w:line="276" w:lineRule="auto"/>
        <w:rPr>
          <w:rFonts w:ascii="Verdana" w:hAnsi="Verdana" w:cs="Arial"/>
          <w:b/>
          <w:sz w:val="20"/>
          <w:u w:val="single"/>
        </w:rPr>
      </w:pPr>
    </w:p>
    <w:p w14:paraId="4C10FB59" w14:textId="77777777" w:rsidR="007034B4" w:rsidRPr="009B2CFC" w:rsidRDefault="00000000" w:rsidP="009B2CFC">
      <w:pPr>
        <w:pStyle w:val="Nivel1"/>
        <w:spacing w:before="0" w:after="0"/>
        <w:ind w:left="-57"/>
        <w:rPr>
          <w:rFonts w:ascii="Verdana" w:hAnsi="Verdana" w:cs="Times New Roman"/>
          <w:bCs/>
          <w:color w:val="auto"/>
          <w:sz w:val="20"/>
          <w:szCs w:val="20"/>
        </w:rPr>
      </w:pPr>
      <w:r w:rsidRPr="009B2CFC">
        <w:rPr>
          <w:rFonts w:ascii="Verdana" w:hAnsi="Verdana" w:cs="Times New Roman"/>
          <w:bCs/>
          <w:color w:val="auto"/>
          <w:sz w:val="20"/>
          <w:szCs w:val="20"/>
        </w:rPr>
        <w:t xml:space="preserve">1. DAS CONDIÇÕES GERAIS DA CONTRATAÇÃO </w:t>
      </w:r>
    </w:p>
    <w:p w14:paraId="42875A87" w14:textId="69987C71" w:rsidR="007034B4" w:rsidRPr="009B2CFC" w:rsidRDefault="00000000" w:rsidP="009B2CFC">
      <w:pPr>
        <w:pStyle w:val="PargrafodaLista"/>
        <w:tabs>
          <w:tab w:val="left" w:pos="0"/>
        </w:tabs>
        <w:suppressAutoHyphens w:val="0"/>
        <w:ind w:left="0"/>
        <w:jc w:val="both"/>
        <w:rPr>
          <w:rFonts w:ascii="Verdana" w:hAnsi="Verdana"/>
          <w:sz w:val="20"/>
          <w:szCs w:val="20"/>
        </w:rPr>
      </w:pPr>
      <w:r w:rsidRPr="009B2CFC">
        <w:rPr>
          <w:rFonts w:ascii="Verdana" w:hAnsi="Verdana"/>
          <w:iCs/>
          <w:sz w:val="20"/>
          <w:szCs w:val="20"/>
        </w:rPr>
        <w:t xml:space="preserve">1.1. </w:t>
      </w:r>
      <w:bookmarkStart w:id="0" w:name="_Hlk181711646"/>
      <w:r w:rsidRPr="009B2CFC">
        <w:rPr>
          <w:rFonts w:ascii="Verdana" w:hAnsi="Verdana"/>
          <w:iCs/>
          <w:sz w:val="20"/>
          <w:szCs w:val="20"/>
        </w:rPr>
        <w:t>Aquisição e instalação de toldo em lona (medindo 16m x 1,60m),</w:t>
      </w:r>
      <w:r w:rsidRPr="009B2CFC">
        <w:rPr>
          <w:rFonts w:ascii="Verdana" w:eastAsia="Times New Roman" w:hAnsi="Verdana" w:cs="Times New Roman"/>
          <w:iCs/>
          <w:sz w:val="20"/>
          <w:szCs w:val="20"/>
        </w:rPr>
        <w:t xml:space="preserve"> em atendimento a demanda da Biblioteca Pública Municipal Dr. Eurico Salles de Aguiar, sob a responsabilidade da Secretaria Municipal de Cultura e Arte</w:t>
      </w:r>
      <w:r w:rsidR="00667A8A">
        <w:rPr>
          <w:rFonts w:ascii="Verdana" w:eastAsia="Times New Roman" w:hAnsi="Verdana" w:cs="Times New Roman"/>
          <w:iCs/>
          <w:sz w:val="20"/>
          <w:szCs w:val="20"/>
        </w:rPr>
        <w:t>, deste município</w:t>
      </w:r>
      <w:bookmarkEnd w:id="0"/>
      <w:r w:rsidRPr="009B2CFC">
        <w:rPr>
          <w:rFonts w:ascii="Verdana" w:eastAsia="Times New Roman" w:hAnsi="Verdana" w:cs="Times New Roman"/>
          <w:iCs/>
          <w:sz w:val="20"/>
          <w:szCs w:val="20"/>
        </w:rPr>
        <w:t xml:space="preserve">, </w:t>
      </w:r>
      <w:r w:rsidRPr="009B2CFC">
        <w:rPr>
          <w:rFonts w:ascii="Verdana" w:hAnsi="Verdana"/>
          <w:iCs/>
          <w:sz w:val="20"/>
          <w:szCs w:val="20"/>
        </w:rPr>
        <w:t>nos termos da tabela abaixo, conforme condições e exigências estabelecidas neste instrumento e no ETP.</w:t>
      </w:r>
    </w:p>
    <w:tbl>
      <w:tblPr>
        <w:tblW w:w="9497" w:type="dxa"/>
        <w:tblInd w:w="37" w:type="dxa"/>
        <w:tblLayout w:type="fixed"/>
        <w:tblLook w:val="0000" w:firstRow="0" w:lastRow="0" w:firstColumn="0" w:lastColumn="0" w:noHBand="0" w:noVBand="0"/>
      </w:tblPr>
      <w:tblGrid>
        <w:gridCol w:w="790"/>
        <w:gridCol w:w="3463"/>
        <w:gridCol w:w="1007"/>
        <w:gridCol w:w="1048"/>
        <w:gridCol w:w="1566"/>
        <w:gridCol w:w="1623"/>
      </w:tblGrid>
      <w:tr w:rsidR="009B2CFC" w:rsidRPr="009B2CFC" w14:paraId="1F6267B0" w14:textId="77777777" w:rsidTr="00EC280E">
        <w:trPr>
          <w:trHeight w:val="1182"/>
        </w:trPr>
        <w:tc>
          <w:tcPr>
            <w:tcW w:w="790" w:type="dxa"/>
            <w:tcBorders>
              <w:top w:val="single" w:sz="4" w:space="0" w:color="000000"/>
              <w:left w:val="single" w:sz="4" w:space="0" w:color="000000"/>
              <w:bottom w:val="single" w:sz="4" w:space="0" w:color="000000"/>
              <w:right w:val="single" w:sz="4" w:space="0" w:color="000000"/>
            </w:tcBorders>
          </w:tcPr>
          <w:p w14:paraId="2C281D33" w14:textId="77777777" w:rsidR="007034B4" w:rsidRPr="009B2CFC" w:rsidRDefault="00000000" w:rsidP="009B2CFC">
            <w:pPr>
              <w:widowControl w:val="0"/>
              <w:spacing w:line="276" w:lineRule="auto"/>
              <w:jc w:val="center"/>
              <w:rPr>
                <w:rFonts w:ascii="Verdana" w:hAnsi="Verdana"/>
                <w:sz w:val="20"/>
              </w:rPr>
            </w:pPr>
            <w:bookmarkStart w:id="1" w:name="_Hlk181711658"/>
            <w:r w:rsidRPr="009B2CFC">
              <w:rPr>
                <w:rFonts w:ascii="Verdana" w:hAnsi="Verdana"/>
                <w:b/>
                <w:bCs/>
                <w:sz w:val="20"/>
              </w:rPr>
              <w:t>ITEM</w:t>
            </w:r>
          </w:p>
          <w:p w14:paraId="19F50AE4" w14:textId="77777777" w:rsidR="007034B4" w:rsidRPr="009B2CFC" w:rsidRDefault="007034B4" w:rsidP="009B2CFC">
            <w:pPr>
              <w:widowControl w:val="0"/>
              <w:spacing w:line="276" w:lineRule="auto"/>
              <w:jc w:val="center"/>
              <w:rPr>
                <w:rFonts w:ascii="Verdana" w:hAnsi="Verdana" w:cs="Arial"/>
                <w:b/>
                <w:sz w:val="20"/>
                <w:u w:val="single"/>
              </w:rPr>
            </w:pPr>
          </w:p>
        </w:tc>
        <w:tc>
          <w:tcPr>
            <w:tcW w:w="3463" w:type="dxa"/>
            <w:tcBorders>
              <w:top w:val="single" w:sz="4" w:space="0" w:color="000000"/>
              <w:left w:val="single" w:sz="4" w:space="0" w:color="000000"/>
              <w:bottom w:val="single" w:sz="4" w:space="0" w:color="000000"/>
              <w:right w:val="single" w:sz="4" w:space="0" w:color="000000"/>
            </w:tcBorders>
          </w:tcPr>
          <w:p w14:paraId="68AF8CBD"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b/>
                <w:bCs/>
                <w:sz w:val="20"/>
              </w:rPr>
              <w:t>ESPECIFICAÇÃO</w:t>
            </w:r>
          </w:p>
        </w:tc>
        <w:tc>
          <w:tcPr>
            <w:tcW w:w="1007" w:type="dxa"/>
            <w:tcBorders>
              <w:top w:val="single" w:sz="4" w:space="0" w:color="000000"/>
              <w:left w:val="single" w:sz="4" w:space="0" w:color="000000"/>
              <w:bottom w:val="single" w:sz="4" w:space="0" w:color="000000"/>
              <w:right w:val="single" w:sz="4" w:space="0" w:color="000000"/>
            </w:tcBorders>
          </w:tcPr>
          <w:p w14:paraId="31B72C8A" w14:textId="25ADF367" w:rsidR="007034B4" w:rsidRPr="009B2CFC" w:rsidRDefault="00000000" w:rsidP="009B2CFC">
            <w:pPr>
              <w:widowControl w:val="0"/>
              <w:spacing w:line="276" w:lineRule="auto"/>
              <w:jc w:val="center"/>
              <w:rPr>
                <w:rFonts w:ascii="Verdana" w:hAnsi="Verdana"/>
                <w:sz w:val="20"/>
              </w:rPr>
            </w:pPr>
            <w:r w:rsidRPr="009B2CFC">
              <w:rPr>
                <w:rFonts w:ascii="Verdana" w:hAnsi="Verdana"/>
                <w:b/>
                <w:bCs/>
                <w:sz w:val="20"/>
              </w:rPr>
              <w:t>UNID</w:t>
            </w:r>
          </w:p>
        </w:tc>
        <w:tc>
          <w:tcPr>
            <w:tcW w:w="1048" w:type="dxa"/>
            <w:tcBorders>
              <w:top w:val="single" w:sz="4" w:space="0" w:color="000000"/>
              <w:left w:val="single" w:sz="4" w:space="0" w:color="000000"/>
              <w:bottom w:val="single" w:sz="4" w:space="0" w:color="000000"/>
              <w:right w:val="single" w:sz="4" w:space="0" w:color="000000"/>
            </w:tcBorders>
          </w:tcPr>
          <w:p w14:paraId="5B3489F7" w14:textId="6F4E30AB" w:rsidR="007034B4" w:rsidRPr="009B2CFC" w:rsidRDefault="00000000" w:rsidP="009B2CFC">
            <w:pPr>
              <w:widowControl w:val="0"/>
              <w:spacing w:line="276" w:lineRule="auto"/>
              <w:jc w:val="center"/>
              <w:rPr>
                <w:rFonts w:ascii="Verdana" w:hAnsi="Verdana"/>
                <w:sz w:val="20"/>
              </w:rPr>
            </w:pPr>
            <w:r w:rsidRPr="009B2CFC">
              <w:rPr>
                <w:rFonts w:ascii="Verdana" w:hAnsi="Verdana"/>
                <w:b/>
                <w:bCs/>
                <w:sz w:val="20"/>
              </w:rPr>
              <w:t>QUANT</w:t>
            </w:r>
          </w:p>
        </w:tc>
        <w:tc>
          <w:tcPr>
            <w:tcW w:w="1566" w:type="dxa"/>
            <w:tcBorders>
              <w:top w:val="single" w:sz="4" w:space="0" w:color="000000"/>
              <w:left w:val="single" w:sz="4" w:space="0" w:color="000000"/>
              <w:bottom w:val="single" w:sz="4" w:space="0" w:color="000000"/>
              <w:right w:val="single" w:sz="4" w:space="0" w:color="000000"/>
            </w:tcBorders>
          </w:tcPr>
          <w:p w14:paraId="099DAEC9"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b/>
                <w:bCs/>
                <w:sz w:val="20"/>
              </w:rPr>
              <w:t>VALOR ESTIMADO UNITÁRIO</w:t>
            </w:r>
          </w:p>
        </w:tc>
        <w:tc>
          <w:tcPr>
            <w:tcW w:w="1623" w:type="dxa"/>
            <w:tcBorders>
              <w:top w:val="single" w:sz="4" w:space="0" w:color="000000"/>
              <w:left w:val="single" w:sz="4" w:space="0" w:color="000000"/>
              <w:bottom w:val="single" w:sz="4" w:space="0" w:color="000000"/>
              <w:right w:val="single" w:sz="4" w:space="0" w:color="000000"/>
            </w:tcBorders>
          </w:tcPr>
          <w:p w14:paraId="014717A3"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b/>
                <w:bCs/>
                <w:sz w:val="20"/>
              </w:rPr>
              <w:t>VALOR ESTIMADO TOTAL</w:t>
            </w:r>
          </w:p>
        </w:tc>
      </w:tr>
      <w:tr w:rsidR="009B2CFC" w:rsidRPr="009B2CFC" w14:paraId="30268669" w14:textId="77777777" w:rsidTr="00EC280E">
        <w:tc>
          <w:tcPr>
            <w:tcW w:w="790" w:type="dxa"/>
            <w:tcBorders>
              <w:top w:val="single" w:sz="4" w:space="0" w:color="000000"/>
              <w:left w:val="single" w:sz="4" w:space="0" w:color="000000"/>
              <w:bottom w:val="single" w:sz="4" w:space="0" w:color="000000"/>
              <w:right w:val="single" w:sz="4" w:space="0" w:color="000000"/>
            </w:tcBorders>
          </w:tcPr>
          <w:p w14:paraId="1D308982" w14:textId="77777777" w:rsidR="007034B4" w:rsidRPr="009B2CFC" w:rsidRDefault="007034B4" w:rsidP="009B2CFC">
            <w:pPr>
              <w:widowControl w:val="0"/>
              <w:spacing w:line="276" w:lineRule="auto"/>
              <w:jc w:val="center"/>
              <w:rPr>
                <w:rFonts w:ascii="Verdana" w:hAnsi="Verdana" w:cs="Arial"/>
                <w:b/>
                <w:sz w:val="20"/>
                <w:u w:val="single"/>
              </w:rPr>
            </w:pPr>
          </w:p>
          <w:p w14:paraId="6A17F28A" w14:textId="77777777" w:rsidR="007034B4" w:rsidRPr="009B2CFC" w:rsidRDefault="007034B4" w:rsidP="009B2CFC">
            <w:pPr>
              <w:widowControl w:val="0"/>
              <w:spacing w:line="276" w:lineRule="auto"/>
              <w:jc w:val="center"/>
              <w:rPr>
                <w:rFonts w:ascii="Verdana" w:hAnsi="Verdana"/>
                <w:sz w:val="20"/>
              </w:rPr>
            </w:pPr>
          </w:p>
          <w:p w14:paraId="33C08411" w14:textId="77777777" w:rsidR="007034B4" w:rsidRPr="009B2CFC" w:rsidRDefault="007034B4" w:rsidP="009B2CFC">
            <w:pPr>
              <w:widowControl w:val="0"/>
              <w:spacing w:line="276" w:lineRule="auto"/>
              <w:jc w:val="center"/>
              <w:rPr>
                <w:rFonts w:ascii="Verdana" w:hAnsi="Verdana"/>
                <w:sz w:val="20"/>
              </w:rPr>
            </w:pPr>
          </w:p>
          <w:p w14:paraId="7B975FEE"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sz w:val="20"/>
              </w:rPr>
              <w:t>01</w:t>
            </w:r>
          </w:p>
        </w:tc>
        <w:tc>
          <w:tcPr>
            <w:tcW w:w="3463" w:type="dxa"/>
            <w:tcBorders>
              <w:top w:val="single" w:sz="4" w:space="0" w:color="000000"/>
              <w:left w:val="single" w:sz="4" w:space="0" w:color="000000"/>
              <w:bottom w:val="single" w:sz="4" w:space="0" w:color="000000"/>
              <w:right w:val="single" w:sz="4" w:space="0" w:color="000000"/>
            </w:tcBorders>
          </w:tcPr>
          <w:p w14:paraId="794832E8" w14:textId="77777777" w:rsidR="007034B4" w:rsidRPr="009B2CFC" w:rsidRDefault="00000000" w:rsidP="009B2CFC">
            <w:pPr>
              <w:widowControl w:val="0"/>
              <w:spacing w:line="276" w:lineRule="auto"/>
              <w:jc w:val="both"/>
              <w:rPr>
                <w:rFonts w:ascii="Verdana" w:hAnsi="Verdana"/>
                <w:sz w:val="20"/>
              </w:rPr>
            </w:pPr>
            <w:r w:rsidRPr="009B2CFC">
              <w:rPr>
                <w:rFonts w:ascii="Verdana" w:hAnsi="Verdana" w:cs="Arial"/>
                <w:sz w:val="20"/>
              </w:rPr>
              <w:t>Aquisição de Lona (instalada) para toldo em estrutura metálica, medindo 16m x 1,60m, estando incluso a confecção da lona, sua instalação na estrutura metálica sede na Biblioteca Pública Municipal de São Gabriel da Palha.</w:t>
            </w:r>
          </w:p>
        </w:tc>
        <w:tc>
          <w:tcPr>
            <w:tcW w:w="1007" w:type="dxa"/>
            <w:tcBorders>
              <w:top w:val="single" w:sz="4" w:space="0" w:color="000000"/>
              <w:left w:val="single" w:sz="4" w:space="0" w:color="000000"/>
              <w:bottom w:val="single" w:sz="4" w:space="0" w:color="000000"/>
              <w:right w:val="single" w:sz="4" w:space="0" w:color="000000"/>
            </w:tcBorders>
            <w:vAlign w:val="center"/>
          </w:tcPr>
          <w:p w14:paraId="61D5DB73"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sz w:val="20"/>
                <w:lang w:eastAsia="en-US"/>
              </w:rPr>
              <w:t>UND</w:t>
            </w:r>
          </w:p>
        </w:tc>
        <w:tc>
          <w:tcPr>
            <w:tcW w:w="1048" w:type="dxa"/>
            <w:tcBorders>
              <w:top w:val="single" w:sz="4" w:space="0" w:color="000000"/>
              <w:left w:val="single" w:sz="4" w:space="0" w:color="000000"/>
              <w:bottom w:val="single" w:sz="4" w:space="0" w:color="000000"/>
              <w:right w:val="single" w:sz="4" w:space="0" w:color="000000"/>
            </w:tcBorders>
            <w:vAlign w:val="center"/>
          </w:tcPr>
          <w:p w14:paraId="6450BDA4" w14:textId="77777777" w:rsidR="007034B4" w:rsidRPr="009B2CFC" w:rsidRDefault="00000000" w:rsidP="009B2CFC">
            <w:pPr>
              <w:widowControl w:val="0"/>
              <w:spacing w:line="276" w:lineRule="auto"/>
              <w:jc w:val="center"/>
              <w:rPr>
                <w:rFonts w:ascii="Verdana" w:hAnsi="Verdana"/>
                <w:sz w:val="20"/>
              </w:rPr>
            </w:pPr>
            <w:r w:rsidRPr="009B2CFC">
              <w:rPr>
                <w:rFonts w:ascii="Verdana" w:hAnsi="Verdana"/>
                <w:sz w:val="20"/>
                <w:lang w:eastAsia="en-US"/>
              </w:rPr>
              <w:t>01</w:t>
            </w:r>
          </w:p>
        </w:tc>
        <w:tc>
          <w:tcPr>
            <w:tcW w:w="1566" w:type="dxa"/>
            <w:tcBorders>
              <w:top w:val="single" w:sz="4" w:space="0" w:color="000000"/>
              <w:left w:val="single" w:sz="4" w:space="0" w:color="000000"/>
              <w:bottom w:val="single" w:sz="4" w:space="0" w:color="000000"/>
              <w:right w:val="single" w:sz="4" w:space="0" w:color="000000"/>
            </w:tcBorders>
            <w:vAlign w:val="center"/>
          </w:tcPr>
          <w:p w14:paraId="088827E1" w14:textId="77777777" w:rsidR="007034B4" w:rsidRPr="009B2CFC" w:rsidRDefault="00000000" w:rsidP="009B2CFC">
            <w:pPr>
              <w:widowControl w:val="0"/>
              <w:spacing w:line="276" w:lineRule="auto"/>
              <w:jc w:val="both"/>
              <w:rPr>
                <w:rFonts w:ascii="Verdana" w:hAnsi="Verdana"/>
                <w:sz w:val="20"/>
              </w:rPr>
            </w:pPr>
            <w:r w:rsidRPr="009B2CFC">
              <w:rPr>
                <w:rFonts w:ascii="Verdana" w:hAnsi="Verdana"/>
                <w:sz w:val="20"/>
                <w:lang w:eastAsia="en-US"/>
              </w:rPr>
              <w:t>R$ 5.900,00</w:t>
            </w:r>
          </w:p>
        </w:tc>
        <w:tc>
          <w:tcPr>
            <w:tcW w:w="1623" w:type="dxa"/>
            <w:tcBorders>
              <w:top w:val="single" w:sz="4" w:space="0" w:color="000000"/>
              <w:left w:val="single" w:sz="4" w:space="0" w:color="000000"/>
              <w:bottom w:val="single" w:sz="4" w:space="0" w:color="000000"/>
              <w:right w:val="single" w:sz="4" w:space="0" w:color="000000"/>
            </w:tcBorders>
            <w:vAlign w:val="center"/>
          </w:tcPr>
          <w:p w14:paraId="6A6E9A68" w14:textId="77777777" w:rsidR="007034B4" w:rsidRPr="009B2CFC" w:rsidRDefault="00000000" w:rsidP="009B2CFC">
            <w:pPr>
              <w:widowControl w:val="0"/>
              <w:spacing w:line="276" w:lineRule="auto"/>
              <w:jc w:val="both"/>
              <w:rPr>
                <w:rFonts w:ascii="Verdana" w:hAnsi="Verdana"/>
                <w:sz w:val="20"/>
              </w:rPr>
            </w:pPr>
            <w:r w:rsidRPr="009B2CFC">
              <w:rPr>
                <w:rFonts w:ascii="Verdana" w:hAnsi="Verdana"/>
                <w:sz w:val="20"/>
                <w:lang w:eastAsia="en-US"/>
              </w:rPr>
              <w:t>R$ 5.900,00</w:t>
            </w:r>
          </w:p>
        </w:tc>
      </w:tr>
      <w:tr w:rsidR="009B2CFC" w:rsidRPr="009B2CFC" w14:paraId="02CE0CC3" w14:textId="77777777" w:rsidTr="00667A8A">
        <w:tc>
          <w:tcPr>
            <w:tcW w:w="9497" w:type="dxa"/>
            <w:gridSpan w:val="6"/>
            <w:tcBorders>
              <w:left w:val="single" w:sz="4" w:space="0" w:color="000000"/>
              <w:bottom w:val="single" w:sz="4" w:space="0" w:color="000000"/>
              <w:right w:val="single" w:sz="4" w:space="0" w:color="000000"/>
            </w:tcBorders>
          </w:tcPr>
          <w:p w14:paraId="50FF42EF" w14:textId="77777777" w:rsidR="007034B4" w:rsidRPr="009B2CFC" w:rsidRDefault="007034B4" w:rsidP="009B2CFC">
            <w:pPr>
              <w:widowControl w:val="0"/>
              <w:spacing w:line="276" w:lineRule="auto"/>
              <w:jc w:val="center"/>
              <w:rPr>
                <w:rFonts w:ascii="Verdana" w:hAnsi="Verdana"/>
                <w:b/>
                <w:sz w:val="20"/>
              </w:rPr>
            </w:pPr>
          </w:p>
          <w:p w14:paraId="6BB7AE07" w14:textId="0AFE9F3C" w:rsidR="007034B4" w:rsidRPr="009B2CFC" w:rsidRDefault="00000000" w:rsidP="009B2CFC">
            <w:pPr>
              <w:widowControl w:val="0"/>
              <w:spacing w:line="276" w:lineRule="auto"/>
              <w:jc w:val="center"/>
              <w:rPr>
                <w:rFonts w:ascii="Verdana" w:hAnsi="Verdana"/>
                <w:b/>
                <w:sz w:val="20"/>
              </w:rPr>
            </w:pPr>
            <w:r w:rsidRPr="009B2CFC">
              <w:rPr>
                <w:rFonts w:ascii="Verdana" w:hAnsi="Verdana"/>
                <w:b/>
                <w:sz w:val="20"/>
              </w:rPr>
              <w:t xml:space="preserve">VALOR TOTAL ESTIMADO: R$ </w:t>
            </w:r>
            <w:r w:rsidRPr="009B2CFC">
              <w:rPr>
                <w:rFonts w:ascii="Verdana" w:hAnsi="Verdana"/>
                <w:b/>
                <w:sz w:val="20"/>
                <w:lang w:eastAsia="en-US"/>
              </w:rPr>
              <w:t>5.900,00 (cinco mil e novecentos reais)</w:t>
            </w:r>
          </w:p>
          <w:p w14:paraId="009C2F45" w14:textId="77777777" w:rsidR="007034B4" w:rsidRPr="009B2CFC" w:rsidRDefault="007034B4" w:rsidP="009B2CFC">
            <w:pPr>
              <w:widowControl w:val="0"/>
              <w:spacing w:line="276" w:lineRule="auto"/>
              <w:jc w:val="center"/>
              <w:rPr>
                <w:rFonts w:ascii="Verdana" w:hAnsi="Verdana"/>
                <w:b/>
                <w:sz w:val="20"/>
              </w:rPr>
            </w:pPr>
          </w:p>
        </w:tc>
      </w:tr>
      <w:bookmarkEnd w:id="1"/>
    </w:tbl>
    <w:p w14:paraId="35CC4C24" w14:textId="77777777" w:rsidR="007034B4" w:rsidRPr="009B2CFC" w:rsidRDefault="007034B4" w:rsidP="009B2CFC">
      <w:pPr>
        <w:pStyle w:val="PargrafodaLista"/>
        <w:widowControl w:val="0"/>
        <w:suppressAutoHyphens w:val="0"/>
        <w:ind w:left="0"/>
        <w:jc w:val="both"/>
        <w:rPr>
          <w:rFonts w:ascii="Verdana" w:hAnsi="Verdana" w:cs="Arial"/>
          <w:b/>
          <w:sz w:val="20"/>
          <w:szCs w:val="20"/>
          <w:u w:val="single"/>
        </w:rPr>
      </w:pPr>
    </w:p>
    <w:p w14:paraId="7991C1FF" w14:textId="77777777" w:rsidR="007034B4" w:rsidRPr="009B2CFC" w:rsidRDefault="00000000" w:rsidP="009B2CFC">
      <w:pPr>
        <w:pStyle w:val="PargrafodaLista"/>
        <w:suppressAutoHyphens w:val="0"/>
        <w:ind w:left="0"/>
        <w:jc w:val="both"/>
        <w:rPr>
          <w:rFonts w:ascii="Verdana" w:hAnsi="Verdana"/>
          <w:sz w:val="20"/>
          <w:szCs w:val="20"/>
        </w:rPr>
      </w:pPr>
      <w:r w:rsidRPr="009B2CFC">
        <w:rPr>
          <w:rFonts w:ascii="Verdana" w:hAnsi="Verdana"/>
          <w:iCs/>
          <w:sz w:val="20"/>
          <w:szCs w:val="20"/>
        </w:rPr>
        <w:t>1.2</w:t>
      </w:r>
      <w:r w:rsidRPr="009B2CFC">
        <w:rPr>
          <w:rFonts w:ascii="Verdana" w:hAnsi="Verdana"/>
          <w:b/>
          <w:bCs/>
          <w:iCs/>
          <w:sz w:val="20"/>
          <w:szCs w:val="20"/>
        </w:rPr>
        <w:t>.</w:t>
      </w:r>
      <w:r w:rsidRPr="009B2CFC">
        <w:rPr>
          <w:rFonts w:ascii="Verdana" w:hAnsi="Verdana"/>
          <w:iCs/>
          <w:sz w:val="20"/>
          <w:szCs w:val="20"/>
        </w:rPr>
        <w:t xml:space="preserve"> O objeto desta contratação não se enquadra como sendo de bens de luxo, conforme Decreto nº 10.818, de 2021.</w:t>
      </w:r>
    </w:p>
    <w:p w14:paraId="67CC5F13" w14:textId="77777777" w:rsidR="007034B4" w:rsidRPr="009B2CFC" w:rsidRDefault="00000000" w:rsidP="009B2CFC">
      <w:pPr>
        <w:pStyle w:val="PargrafodaLista"/>
        <w:suppressAutoHyphens w:val="0"/>
        <w:ind w:left="-22"/>
        <w:jc w:val="both"/>
        <w:rPr>
          <w:rFonts w:ascii="Verdana" w:hAnsi="Verdana"/>
          <w:sz w:val="20"/>
          <w:szCs w:val="20"/>
        </w:rPr>
      </w:pPr>
      <w:r w:rsidRPr="009B2CFC">
        <w:rPr>
          <w:rFonts w:ascii="Verdana" w:hAnsi="Verdana"/>
          <w:iCs/>
          <w:sz w:val="20"/>
          <w:szCs w:val="20"/>
        </w:rPr>
        <w:t xml:space="preserve">1.3. </w:t>
      </w:r>
      <w:r w:rsidRPr="009B2CFC">
        <w:rPr>
          <w:rFonts w:ascii="Verdana" w:hAnsi="Verdana"/>
          <w:sz w:val="20"/>
          <w:szCs w:val="20"/>
        </w:rPr>
        <w:t>O prazo de vigência será de 30 (trinta) dias</w:t>
      </w:r>
      <w:r w:rsidRPr="009B2CFC">
        <w:rPr>
          <w:rFonts w:ascii="Verdana" w:eastAsia="Times New Roman" w:hAnsi="Verdana" w:cs="Times New Roman"/>
          <w:sz w:val="20"/>
          <w:szCs w:val="20"/>
        </w:rPr>
        <w:t>, com entrega única em até 07 (sete) dias contados do(a) emissão de autorização de fornecimento/execução.</w:t>
      </w:r>
    </w:p>
    <w:p w14:paraId="26685D75" w14:textId="77777777" w:rsidR="007034B4" w:rsidRPr="009B2CFC" w:rsidRDefault="00000000" w:rsidP="009B2CFC">
      <w:pPr>
        <w:pStyle w:val="PargrafodaLista"/>
        <w:suppressAutoHyphens w:val="0"/>
        <w:ind w:left="-22"/>
        <w:jc w:val="both"/>
        <w:rPr>
          <w:rFonts w:ascii="Verdana" w:hAnsi="Verdana"/>
          <w:sz w:val="20"/>
          <w:szCs w:val="20"/>
        </w:rPr>
      </w:pPr>
      <w:r w:rsidRPr="009B2CFC">
        <w:rPr>
          <w:rFonts w:ascii="Verdana" w:hAnsi="Verdana"/>
          <w:iCs/>
          <w:sz w:val="20"/>
          <w:szCs w:val="20"/>
        </w:rPr>
        <w:t xml:space="preserve">1.4. O custo estimado total da contratação é de </w:t>
      </w:r>
      <w:r w:rsidRPr="009B2CFC">
        <w:rPr>
          <w:rFonts w:ascii="Verdana" w:eastAsia="Times New Roman" w:hAnsi="Verdana" w:cs="Times New Roman"/>
          <w:sz w:val="20"/>
          <w:szCs w:val="20"/>
          <w:lang w:eastAsia="en-US"/>
        </w:rPr>
        <w:t>R$ 5.900,00 (cinco mil e novecentos reais)</w:t>
      </w:r>
      <w:r w:rsidRPr="009B2CFC">
        <w:rPr>
          <w:rFonts w:ascii="Verdana" w:hAnsi="Verdana"/>
          <w:sz w:val="20"/>
          <w:szCs w:val="20"/>
        </w:rPr>
        <w:t>,</w:t>
      </w:r>
      <w:r w:rsidRPr="009B2CFC">
        <w:rPr>
          <w:rFonts w:ascii="Verdana" w:hAnsi="Verdana"/>
          <w:i/>
          <w:sz w:val="20"/>
          <w:szCs w:val="20"/>
        </w:rPr>
        <w:t xml:space="preserve"> </w:t>
      </w:r>
      <w:r w:rsidRPr="009B2CFC">
        <w:rPr>
          <w:rFonts w:ascii="Verdana" w:hAnsi="Verdana"/>
          <w:iCs/>
          <w:sz w:val="20"/>
          <w:szCs w:val="20"/>
        </w:rPr>
        <w:t xml:space="preserve">conforme custos unitários </w:t>
      </w:r>
      <w:r w:rsidRPr="009B2CFC">
        <w:rPr>
          <w:rFonts w:ascii="Verdana" w:hAnsi="Verdana"/>
          <w:sz w:val="20"/>
          <w:szCs w:val="20"/>
        </w:rPr>
        <w:t>apostos nos orçamentos e no quadro comparativo de preços simples em anexo.</w:t>
      </w:r>
    </w:p>
    <w:p w14:paraId="0CD60728" w14:textId="77777777" w:rsidR="007034B4" w:rsidRPr="009B2CFC" w:rsidRDefault="00000000" w:rsidP="009B2CFC">
      <w:pPr>
        <w:pStyle w:val="PargrafodaLista"/>
        <w:suppressAutoHyphens w:val="0"/>
        <w:ind w:left="-22"/>
        <w:jc w:val="both"/>
        <w:rPr>
          <w:rFonts w:ascii="Verdana" w:hAnsi="Verdana"/>
          <w:sz w:val="20"/>
          <w:szCs w:val="20"/>
        </w:rPr>
      </w:pPr>
      <w:r w:rsidRPr="009B2CFC">
        <w:rPr>
          <w:rFonts w:ascii="Verdana" w:hAnsi="Verdana"/>
          <w:sz w:val="20"/>
          <w:szCs w:val="20"/>
        </w:rPr>
        <w:t xml:space="preserve">1.5. </w:t>
      </w:r>
      <w:r w:rsidRPr="009B2CFC">
        <w:rPr>
          <w:rFonts w:ascii="Verdana" w:eastAsia="Arial" w:hAnsi="Verdana" w:cs="Arial"/>
          <w:b/>
          <w:bCs/>
          <w:sz w:val="20"/>
          <w:szCs w:val="20"/>
        </w:rPr>
        <w:t xml:space="preserve"> </w:t>
      </w:r>
      <w:r w:rsidRPr="009B2CFC">
        <w:rPr>
          <w:rFonts w:ascii="Verdana" w:eastAsia="Arial" w:hAnsi="Verdana" w:cs="Arial"/>
          <w:sz w:val="20"/>
          <w:szCs w:val="20"/>
        </w:rPr>
        <w:t>A contratação pretendida tem consonância com o planejamento estratégico desta Instituição, uma vez que consta na sua programação orçamentária e financeira anual.</w:t>
      </w:r>
    </w:p>
    <w:p w14:paraId="09DD3F1C" w14:textId="77777777" w:rsidR="007034B4" w:rsidRPr="009B2CFC" w:rsidRDefault="007034B4" w:rsidP="009B2CFC">
      <w:pPr>
        <w:pStyle w:val="PargrafodaLista"/>
        <w:suppressAutoHyphens w:val="0"/>
        <w:ind w:left="-22"/>
        <w:jc w:val="both"/>
        <w:rPr>
          <w:rFonts w:ascii="Verdana" w:hAnsi="Verdana" w:cs="Arial"/>
          <w:b/>
          <w:sz w:val="20"/>
          <w:szCs w:val="20"/>
          <w:u w:val="single"/>
        </w:rPr>
      </w:pPr>
    </w:p>
    <w:p w14:paraId="07CAC3C8" w14:textId="77777777" w:rsidR="007034B4" w:rsidRPr="009B2CFC" w:rsidRDefault="00000000" w:rsidP="009B2CFC">
      <w:pPr>
        <w:pStyle w:val="Nivel1"/>
        <w:spacing w:before="0" w:after="0"/>
        <w:rPr>
          <w:rFonts w:ascii="Verdana" w:hAnsi="Verdana" w:cs="Times New Roman"/>
          <w:bCs/>
          <w:color w:val="auto"/>
          <w:sz w:val="20"/>
          <w:szCs w:val="20"/>
        </w:rPr>
      </w:pPr>
      <w:r w:rsidRPr="009B2CFC">
        <w:rPr>
          <w:rFonts w:ascii="Verdana" w:hAnsi="Verdana" w:cs="Times New Roman"/>
          <w:bCs/>
          <w:color w:val="auto"/>
          <w:sz w:val="20"/>
          <w:szCs w:val="20"/>
        </w:rPr>
        <w:t>2. FUNDAMENTAÇÃO E DESCRIÇÃO DA NECESSIDADE DA CONTRATAÇÃO</w:t>
      </w:r>
    </w:p>
    <w:p w14:paraId="08C58263" w14:textId="77777777" w:rsidR="007034B4" w:rsidRPr="009B2CFC" w:rsidRDefault="00000000" w:rsidP="009B2CFC">
      <w:pPr>
        <w:pStyle w:val="PargrafodaLista"/>
        <w:widowControl w:val="0"/>
        <w:tabs>
          <w:tab w:val="left" w:pos="-2410"/>
          <w:tab w:val="left" w:pos="567"/>
        </w:tabs>
        <w:spacing w:after="0"/>
        <w:ind w:left="0"/>
        <w:jc w:val="both"/>
        <w:rPr>
          <w:rFonts w:ascii="Verdana" w:hAnsi="Verdana"/>
          <w:sz w:val="20"/>
          <w:szCs w:val="20"/>
        </w:rPr>
      </w:pPr>
      <w:r w:rsidRPr="009B2CFC">
        <w:rPr>
          <w:rFonts w:ascii="Verdana" w:hAnsi="Verdana" w:cs="Arial"/>
          <w:sz w:val="20"/>
          <w:szCs w:val="20"/>
        </w:rPr>
        <w:t>2.1. A Aquisição de Lona (instalada) medindo 16m x 1,60m, para o toldo da entrada da Biblioteca Pública Municipal.</w:t>
      </w:r>
    </w:p>
    <w:p w14:paraId="1C27C252" w14:textId="77777777" w:rsidR="007034B4" w:rsidRPr="009B2CFC" w:rsidRDefault="00000000" w:rsidP="009B2CFC">
      <w:pPr>
        <w:pStyle w:val="PargrafodaLista"/>
        <w:spacing w:after="0"/>
        <w:ind w:left="0"/>
        <w:jc w:val="both"/>
        <w:rPr>
          <w:rFonts w:ascii="Verdana" w:hAnsi="Verdana"/>
          <w:sz w:val="20"/>
          <w:szCs w:val="20"/>
        </w:rPr>
      </w:pPr>
      <w:r w:rsidRPr="009B2CFC">
        <w:rPr>
          <w:rFonts w:ascii="Verdana" w:eastAsia="Arial" w:hAnsi="Verdana" w:cs="Arial"/>
          <w:sz w:val="20"/>
          <w:szCs w:val="20"/>
        </w:rPr>
        <w:t>2.2 Existe um toldo de acrílico no local, e encontra-se deteriorado e não oferece mais proteção quanto a chuva e sol, em razão do seu estado de conservação.</w:t>
      </w:r>
    </w:p>
    <w:p w14:paraId="3C5679AA" w14:textId="77777777" w:rsidR="007034B4" w:rsidRPr="009B2CFC" w:rsidRDefault="00000000" w:rsidP="009B2CFC">
      <w:pPr>
        <w:pStyle w:val="PargrafodaLista"/>
        <w:spacing w:after="0"/>
        <w:ind w:left="0"/>
        <w:jc w:val="both"/>
        <w:rPr>
          <w:rFonts w:ascii="Verdana" w:hAnsi="Verdana"/>
          <w:sz w:val="20"/>
          <w:szCs w:val="20"/>
        </w:rPr>
      </w:pPr>
      <w:r w:rsidRPr="009B2CFC">
        <w:rPr>
          <w:rFonts w:ascii="Verdana" w:eastAsia="Arial" w:hAnsi="Verdana" w:cs="Arial"/>
          <w:sz w:val="20"/>
          <w:szCs w:val="20"/>
        </w:rPr>
        <w:lastRenderedPageBreak/>
        <w:t>2.3 Diante da necessidade acima, iniciou-se o ETP por meio do qual será possível decidir qual é a melhor solução.</w:t>
      </w:r>
    </w:p>
    <w:p w14:paraId="5C86393C" w14:textId="77777777" w:rsidR="007034B4" w:rsidRPr="009B2CFC" w:rsidRDefault="00000000" w:rsidP="009B2CFC">
      <w:pPr>
        <w:pStyle w:val="PargrafodaLista"/>
        <w:spacing w:after="0"/>
        <w:ind w:left="0"/>
        <w:jc w:val="both"/>
        <w:rPr>
          <w:rFonts w:ascii="Verdana" w:hAnsi="Verdana"/>
          <w:sz w:val="20"/>
          <w:szCs w:val="20"/>
        </w:rPr>
      </w:pPr>
      <w:r w:rsidRPr="009B2CFC">
        <w:rPr>
          <w:rFonts w:ascii="Verdana" w:eastAsia="Arial" w:hAnsi="Verdana" w:cs="Arial"/>
          <w:sz w:val="20"/>
          <w:szCs w:val="20"/>
        </w:rPr>
        <w:t>2.4. Conforme a natureza da aquisição e sua necessidade em atender a biblioteca, para manutenção de seu acesso aos munícipes em especial estudantes que utilizam a biblioteca diariamente.</w:t>
      </w:r>
    </w:p>
    <w:p w14:paraId="244EA1C5" w14:textId="77777777" w:rsidR="007034B4" w:rsidRPr="009B2CFC" w:rsidRDefault="00000000" w:rsidP="009B2CFC">
      <w:pPr>
        <w:spacing w:line="276" w:lineRule="auto"/>
        <w:contextualSpacing/>
        <w:jc w:val="both"/>
        <w:rPr>
          <w:rFonts w:ascii="Verdana" w:hAnsi="Verdana"/>
          <w:sz w:val="20"/>
        </w:rPr>
      </w:pPr>
      <w:r w:rsidRPr="009B2CFC">
        <w:rPr>
          <w:rFonts w:ascii="Verdana" w:eastAsia="Arial" w:hAnsi="Verdana" w:cs="Arial"/>
          <w:sz w:val="20"/>
        </w:rPr>
        <w:t>2.5 Considerando que esta Secretaria tem como suas atividades básicas promover a cultura, arte literatura e prima pela acessibilidade e zelo pelos espaços públicos.</w:t>
      </w:r>
    </w:p>
    <w:p w14:paraId="77A0B66A" w14:textId="77777777" w:rsidR="007034B4" w:rsidRPr="009B2CFC" w:rsidRDefault="00000000" w:rsidP="009B2CFC">
      <w:pPr>
        <w:spacing w:line="276" w:lineRule="auto"/>
        <w:contextualSpacing/>
        <w:jc w:val="both"/>
        <w:rPr>
          <w:rFonts w:ascii="Verdana" w:hAnsi="Verdana"/>
          <w:sz w:val="20"/>
        </w:rPr>
      </w:pPr>
      <w:r w:rsidRPr="009B2CFC">
        <w:rPr>
          <w:rFonts w:ascii="Verdana" w:eastAsia="Arial" w:hAnsi="Verdana" w:cs="Arial"/>
          <w:sz w:val="20"/>
        </w:rPr>
        <w:t xml:space="preserve">2.6 </w:t>
      </w:r>
      <w:r w:rsidRPr="009B2CFC">
        <w:rPr>
          <w:rFonts w:ascii="Verdana" w:hAnsi="Verdana" w:cs="Arial"/>
          <w:sz w:val="20"/>
        </w:rPr>
        <w:t>A opção pela aquisição, se dá, em razão da finalidade do objeto que se pretende contratar.</w:t>
      </w:r>
      <w:r w:rsidRPr="009B2CFC">
        <w:rPr>
          <w:rFonts w:ascii="Verdana" w:eastAsia="Arial" w:hAnsi="Verdana" w:cs="Arial"/>
          <w:sz w:val="20"/>
        </w:rPr>
        <w:t xml:space="preserve"> </w:t>
      </w:r>
    </w:p>
    <w:p w14:paraId="6B82F505" w14:textId="77777777" w:rsidR="007034B4" w:rsidRPr="009B2CFC" w:rsidRDefault="007034B4" w:rsidP="009B2CFC">
      <w:pPr>
        <w:spacing w:line="276" w:lineRule="auto"/>
        <w:contextualSpacing/>
        <w:jc w:val="both"/>
        <w:rPr>
          <w:rFonts w:ascii="Verdana" w:hAnsi="Verdana"/>
          <w:sz w:val="20"/>
        </w:rPr>
      </w:pPr>
    </w:p>
    <w:p w14:paraId="19FEAC0B" w14:textId="77777777" w:rsidR="007034B4" w:rsidRPr="009B2CFC" w:rsidRDefault="00000000" w:rsidP="009B2CFC">
      <w:pPr>
        <w:pStyle w:val="Nivel1"/>
        <w:spacing w:before="0" w:after="0"/>
        <w:rPr>
          <w:rFonts w:ascii="Verdana" w:hAnsi="Verdana" w:cs="Times New Roman"/>
          <w:bCs/>
          <w:color w:val="auto"/>
          <w:sz w:val="20"/>
          <w:szCs w:val="20"/>
        </w:rPr>
      </w:pPr>
      <w:r w:rsidRPr="009B2CFC">
        <w:rPr>
          <w:rFonts w:ascii="Verdana" w:hAnsi="Verdana" w:cs="Times New Roman"/>
          <w:bCs/>
          <w:color w:val="auto"/>
          <w:sz w:val="20"/>
          <w:szCs w:val="20"/>
        </w:rPr>
        <w:t xml:space="preserve">3. DESCRIÇÃO DA SOLUÇÃO COMO UM TODO </w:t>
      </w:r>
    </w:p>
    <w:p w14:paraId="5A1AD2C6" w14:textId="77777777" w:rsidR="007034B4" w:rsidRPr="009B2CFC" w:rsidRDefault="00000000" w:rsidP="009B2CFC">
      <w:pPr>
        <w:pStyle w:val="Nivel1"/>
        <w:spacing w:before="0" w:after="0"/>
        <w:rPr>
          <w:rFonts w:ascii="Verdana" w:hAnsi="Verdana"/>
          <w:b w:val="0"/>
          <w:color w:val="auto"/>
          <w:sz w:val="20"/>
          <w:szCs w:val="20"/>
        </w:rPr>
      </w:pPr>
      <w:r w:rsidRPr="009B2CFC">
        <w:rPr>
          <w:rFonts w:ascii="Verdana" w:hAnsi="Verdana" w:cs="Times New Roman"/>
          <w:b w:val="0"/>
          <w:color w:val="auto"/>
          <w:sz w:val="20"/>
          <w:szCs w:val="20"/>
        </w:rPr>
        <w:t>3</w:t>
      </w:r>
      <w:r w:rsidRPr="009B2CFC">
        <w:rPr>
          <w:rFonts w:ascii="Verdana" w:hAnsi="Verdana"/>
          <w:b w:val="0"/>
          <w:color w:val="auto"/>
          <w:sz w:val="20"/>
          <w:szCs w:val="20"/>
        </w:rPr>
        <w:t>.1 A solução a ser adotada consiste na aquisição de Lona (instalada) medindo 16m x 1,60m, para o toldo da entrada da Biblioteca Pública Municipal.</w:t>
      </w:r>
    </w:p>
    <w:p w14:paraId="5214D949"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3.2 Considerando a finalidade do objeto a ser adquirido, faz-se necessário que sejam prestados por empresa com experiência na área.</w:t>
      </w:r>
    </w:p>
    <w:p w14:paraId="04E099D1"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3.3 Buscando a melhor solução, entendemos por ser melhor opção a aquisição.</w:t>
      </w:r>
    </w:p>
    <w:p w14:paraId="3779A7AA"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3.4 A pretendida Aquisição deverá obedecer, no que couber, ao disposto na Lei n.º 14.133/2021 e suas alterações.</w:t>
      </w:r>
    </w:p>
    <w:p w14:paraId="5121FC33" w14:textId="77777777" w:rsidR="007034B4" w:rsidRPr="009B2CFC" w:rsidRDefault="007034B4" w:rsidP="009B2CFC">
      <w:pPr>
        <w:spacing w:line="276" w:lineRule="auto"/>
        <w:contextualSpacing/>
        <w:jc w:val="both"/>
        <w:rPr>
          <w:rFonts w:ascii="Verdana" w:hAnsi="Verdana" w:cs="Arial"/>
          <w:sz w:val="20"/>
        </w:rPr>
      </w:pPr>
    </w:p>
    <w:p w14:paraId="1FD50965"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ab/>
      </w:r>
      <w:r w:rsidRPr="009B2CFC">
        <w:rPr>
          <w:rFonts w:ascii="Verdana" w:hAnsi="Verdana" w:cs="Arial"/>
          <w:b/>
          <w:bCs/>
          <w:sz w:val="20"/>
        </w:rPr>
        <w:t>3.5 Definição e justificativa de caracterização do objeto e prazos da Aquisição</w:t>
      </w:r>
    </w:p>
    <w:p w14:paraId="4AD62B80"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3.5.1 O item a ser adquirido, trata-se de Lona (instalada) medindo 16m x 1,60m, para o toldo da entrada da Biblioteca Pública Municipal.</w:t>
      </w:r>
    </w:p>
    <w:p w14:paraId="154FB61A" w14:textId="77777777" w:rsidR="007034B4" w:rsidRPr="009B2CFC" w:rsidRDefault="00000000" w:rsidP="009B2CFC">
      <w:pPr>
        <w:spacing w:line="276" w:lineRule="auto"/>
        <w:contextualSpacing/>
        <w:jc w:val="both"/>
        <w:rPr>
          <w:rFonts w:ascii="Verdana" w:hAnsi="Verdana"/>
          <w:sz w:val="20"/>
        </w:rPr>
      </w:pPr>
      <w:r w:rsidRPr="009B2CFC">
        <w:rPr>
          <w:rFonts w:ascii="Verdana" w:eastAsia="Arial" w:hAnsi="Verdana" w:cs="Arial"/>
          <w:sz w:val="20"/>
        </w:rPr>
        <w:t xml:space="preserve">3.5.2 A pretendida aquisição justifica-se, em razão da necessidade da substituição do toldo atual, que se encontra danificado e em razão da execução de projeto de estruturação e formação (cursos) que se encontram sendo realizados e a se realizar, com recursos recebidos pelo Município através da Lei Paulo Gustavo de fomento </w:t>
      </w:r>
      <w:proofErr w:type="spellStart"/>
      <w:r w:rsidRPr="009B2CFC">
        <w:rPr>
          <w:rFonts w:ascii="Verdana" w:eastAsia="Arial" w:hAnsi="Verdana" w:cs="Arial"/>
          <w:sz w:val="20"/>
        </w:rPr>
        <w:t>a</w:t>
      </w:r>
      <w:proofErr w:type="spellEnd"/>
      <w:r w:rsidRPr="009B2CFC">
        <w:rPr>
          <w:rFonts w:ascii="Verdana" w:eastAsia="Arial" w:hAnsi="Verdana" w:cs="Arial"/>
          <w:sz w:val="20"/>
        </w:rPr>
        <w:t xml:space="preserve"> cultura e em especial a produção audiovisual.</w:t>
      </w:r>
    </w:p>
    <w:p w14:paraId="2E09CCCD" w14:textId="77777777" w:rsidR="007034B4" w:rsidRPr="009B2CFC" w:rsidRDefault="00000000" w:rsidP="009B2CFC">
      <w:pPr>
        <w:spacing w:line="276" w:lineRule="auto"/>
        <w:jc w:val="both"/>
        <w:rPr>
          <w:rFonts w:ascii="Verdana" w:hAnsi="Verdana"/>
          <w:sz w:val="20"/>
        </w:rPr>
      </w:pPr>
      <w:r w:rsidRPr="009B2CFC">
        <w:rPr>
          <w:rFonts w:ascii="Verdana" w:eastAsia="Arial" w:hAnsi="Verdana" w:cs="Arial"/>
          <w:sz w:val="20"/>
        </w:rPr>
        <w:t>3.5.3 A referida Aquisição será, por meio de Dispensa de Licitação, considerando o valor.</w:t>
      </w:r>
    </w:p>
    <w:p w14:paraId="4902A7A5" w14:textId="77777777" w:rsidR="007034B4" w:rsidRPr="009B2CFC" w:rsidRDefault="007034B4" w:rsidP="009B2CFC">
      <w:pPr>
        <w:spacing w:line="276" w:lineRule="auto"/>
        <w:jc w:val="both"/>
        <w:rPr>
          <w:rFonts w:ascii="Verdana" w:eastAsia="Arial" w:hAnsi="Verdana" w:cs="Arial"/>
          <w:sz w:val="20"/>
        </w:rPr>
      </w:pPr>
    </w:p>
    <w:p w14:paraId="05E63040" w14:textId="77777777" w:rsidR="007034B4" w:rsidRPr="009B2CFC" w:rsidRDefault="00000000" w:rsidP="009B2CFC">
      <w:pPr>
        <w:pStyle w:val="Nivel1"/>
        <w:spacing w:before="0" w:after="0"/>
        <w:rPr>
          <w:rFonts w:ascii="Verdana" w:hAnsi="Verdana" w:cs="Times New Roman"/>
          <w:color w:val="auto"/>
          <w:sz w:val="20"/>
          <w:szCs w:val="20"/>
        </w:rPr>
      </w:pPr>
      <w:r w:rsidRPr="009B2CFC">
        <w:rPr>
          <w:rFonts w:ascii="Verdana" w:hAnsi="Verdana" w:cs="Times New Roman"/>
          <w:bCs/>
          <w:color w:val="auto"/>
          <w:sz w:val="20"/>
          <w:szCs w:val="20"/>
        </w:rPr>
        <w:t xml:space="preserve">4. REQUISITOS DA CONTRATAÇÃO </w:t>
      </w:r>
    </w:p>
    <w:p w14:paraId="6AD5A96A" w14:textId="77777777" w:rsidR="007034B4" w:rsidRPr="009B2CFC" w:rsidRDefault="00000000" w:rsidP="009B2CFC">
      <w:pPr>
        <w:spacing w:line="276" w:lineRule="auto"/>
        <w:jc w:val="both"/>
        <w:rPr>
          <w:rFonts w:ascii="Verdana" w:hAnsi="Verdana"/>
          <w:sz w:val="20"/>
        </w:rPr>
      </w:pPr>
      <w:r w:rsidRPr="009B2CFC">
        <w:rPr>
          <w:rFonts w:ascii="Verdana" w:hAnsi="Verdana"/>
          <w:sz w:val="20"/>
        </w:rPr>
        <w:t xml:space="preserve">4.1. </w:t>
      </w:r>
      <w:r w:rsidRPr="009B2CFC">
        <w:rPr>
          <w:rFonts w:ascii="Verdana" w:eastAsia="Arial" w:hAnsi="Verdana" w:cs="Arial"/>
          <w:sz w:val="20"/>
        </w:rPr>
        <w:t>Os requisitos da aquisição devem contemplar as exigências que a solução contratada deverá atender, incluindo os requisitos de qualidade, de modo a possibilitar a seleção da melhor opção baseado nos indicadores de qualidade e melhor preço.</w:t>
      </w:r>
    </w:p>
    <w:p w14:paraId="21D1411E" w14:textId="77777777" w:rsidR="007034B4" w:rsidRPr="009B2CFC" w:rsidRDefault="00000000" w:rsidP="009B2CFC">
      <w:pPr>
        <w:tabs>
          <w:tab w:val="left" w:pos="638"/>
        </w:tabs>
        <w:spacing w:before="119" w:line="276" w:lineRule="auto"/>
        <w:contextualSpacing/>
        <w:jc w:val="both"/>
        <w:rPr>
          <w:rFonts w:ascii="Verdana" w:hAnsi="Verdana"/>
          <w:sz w:val="20"/>
        </w:rPr>
      </w:pPr>
      <w:r w:rsidRPr="009B2CFC">
        <w:rPr>
          <w:rFonts w:ascii="Verdana" w:eastAsia="Arial" w:hAnsi="Verdana" w:cs="Arial"/>
          <w:sz w:val="20"/>
        </w:rPr>
        <w:t xml:space="preserve">4.2 </w:t>
      </w:r>
      <w:r w:rsidRPr="009B2CFC">
        <w:rPr>
          <w:rFonts w:ascii="Verdana" w:hAnsi="Verdana" w:cs="Arial"/>
          <w:sz w:val="20"/>
        </w:rPr>
        <w:t>A lona deve ser de alta qualidade, suportando as intempéries como sol e chuva, ser em cor neutra.</w:t>
      </w:r>
    </w:p>
    <w:p w14:paraId="73BBEE3E" w14:textId="77777777" w:rsidR="007034B4" w:rsidRPr="009B2CFC" w:rsidRDefault="00000000" w:rsidP="009B2CFC">
      <w:pPr>
        <w:tabs>
          <w:tab w:val="left" w:pos="638"/>
        </w:tabs>
        <w:spacing w:before="119" w:line="276" w:lineRule="auto"/>
        <w:contextualSpacing/>
        <w:jc w:val="both"/>
        <w:rPr>
          <w:rFonts w:ascii="Verdana" w:hAnsi="Verdana"/>
          <w:sz w:val="20"/>
        </w:rPr>
      </w:pPr>
      <w:r w:rsidRPr="009B2CFC">
        <w:rPr>
          <w:rFonts w:ascii="Verdana" w:eastAsia="Arial" w:hAnsi="Verdana" w:cs="Arial"/>
          <w:sz w:val="20"/>
        </w:rPr>
        <w:t xml:space="preserve">4.3 </w:t>
      </w:r>
      <w:r w:rsidRPr="009B2CFC">
        <w:rPr>
          <w:rFonts w:ascii="Verdana" w:hAnsi="Verdana" w:cs="Arial"/>
          <w:sz w:val="20"/>
        </w:rPr>
        <w:t>A remoção da estrutura do toldo, confecção da lona, aplicação da lona na estrutura e instalação são todas por conta do fornecedor.</w:t>
      </w:r>
    </w:p>
    <w:p w14:paraId="0BAFB245" w14:textId="77777777" w:rsidR="007034B4" w:rsidRPr="009B2CFC" w:rsidRDefault="00000000" w:rsidP="009B2CFC">
      <w:pPr>
        <w:tabs>
          <w:tab w:val="left" w:pos="638"/>
        </w:tabs>
        <w:spacing w:before="119" w:line="276" w:lineRule="auto"/>
        <w:contextualSpacing/>
        <w:jc w:val="both"/>
        <w:rPr>
          <w:rFonts w:ascii="Verdana" w:hAnsi="Verdana"/>
          <w:sz w:val="20"/>
        </w:rPr>
      </w:pPr>
      <w:r w:rsidRPr="009B2CFC">
        <w:rPr>
          <w:rFonts w:ascii="Verdana" w:eastAsia="Arial" w:hAnsi="Verdana" w:cs="Arial"/>
          <w:sz w:val="20"/>
        </w:rPr>
        <w:t>4.4</w:t>
      </w:r>
      <w:r w:rsidRPr="009B2CFC">
        <w:rPr>
          <w:rFonts w:ascii="Verdana" w:hAnsi="Verdana" w:cs="Arial"/>
          <w:sz w:val="20"/>
        </w:rPr>
        <w:t xml:space="preserve"> O prazo de execução deve ser de no máximo 7 dias, após a emissão da Ordem de Fornecimento, em razão da urgência;</w:t>
      </w:r>
    </w:p>
    <w:p w14:paraId="6E56AA59" w14:textId="77777777" w:rsidR="007034B4" w:rsidRPr="009B2CFC" w:rsidRDefault="00000000" w:rsidP="009B2CFC">
      <w:pPr>
        <w:tabs>
          <w:tab w:val="left" w:pos="638"/>
        </w:tabs>
        <w:spacing w:before="119" w:line="276" w:lineRule="auto"/>
        <w:contextualSpacing/>
        <w:jc w:val="both"/>
        <w:rPr>
          <w:rFonts w:ascii="Verdana" w:hAnsi="Verdana"/>
          <w:sz w:val="20"/>
        </w:rPr>
      </w:pPr>
      <w:r w:rsidRPr="009B2CFC">
        <w:rPr>
          <w:rFonts w:ascii="Verdana" w:eastAsia="Arial" w:hAnsi="Verdana" w:cs="Arial"/>
          <w:sz w:val="20"/>
        </w:rPr>
        <w:t>4.5</w:t>
      </w:r>
      <w:r w:rsidRPr="009B2CFC">
        <w:rPr>
          <w:rFonts w:ascii="Verdana" w:hAnsi="Verdana" w:cs="Arial"/>
          <w:sz w:val="20"/>
        </w:rPr>
        <w:t xml:space="preserve"> O fornecedor deve dar garantia do item na forma da Lei.</w:t>
      </w:r>
    </w:p>
    <w:p w14:paraId="0DD21BC2" w14:textId="77777777" w:rsidR="007034B4" w:rsidRPr="009B2CFC" w:rsidRDefault="00000000" w:rsidP="009B2CFC">
      <w:pPr>
        <w:tabs>
          <w:tab w:val="left" w:pos="638"/>
        </w:tabs>
        <w:spacing w:before="119" w:line="276" w:lineRule="auto"/>
        <w:contextualSpacing/>
        <w:jc w:val="both"/>
        <w:rPr>
          <w:rFonts w:ascii="Verdana" w:hAnsi="Verdana"/>
          <w:sz w:val="20"/>
        </w:rPr>
      </w:pPr>
      <w:r w:rsidRPr="009B2CFC">
        <w:rPr>
          <w:rFonts w:ascii="Verdana" w:eastAsia="Arial" w:hAnsi="Verdana" w:cs="Arial"/>
          <w:sz w:val="20"/>
        </w:rPr>
        <w:t>7.6</w:t>
      </w:r>
      <w:r w:rsidRPr="009B2CFC">
        <w:rPr>
          <w:rFonts w:ascii="Verdana" w:hAnsi="Verdana" w:cs="Arial"/>
          <w:sz w:val="20"/>
        </w:rPr>
        <w:t xml:space="preserve"> Eventuais vícios ou defeitos devem ser sanados no prazo legal.</w:t>
      </w:r>
    </w:p>
    <w:p w14:paraId="507FAC08" w14:textId="77777777" w:rsidR="007034B4" w:rsidRPr="009B2CFC" w:rsidRDefault="00000000" w:rsidP="009B2CFC">
      <w:pPr>
        <w:spacing w:line="276" w:lineRule="auto"/>
        <w:jc w:val="both"/>
        <w:rPr>
          <w:rFonts w:ascii="Verdana" w:hAnsi="Verdana"/>
          <w:sz w:val="20"/>
        </w:rPr>
      </w:pPr>
      <w:r w:rsidRPr="009B2CFC">
        <w:rPr>
          <w:rFonts w:ascii="Verdana" w:eastAsia="Arial" w:hAnsi="Verdana" w:cs="Arial"/>
          <w:sz w:val="20"/>
        </w:rPr>
        <w:t>4.7</w:t>
      </w:r>
      <w:r w:rsidRPr="009B2CFC">
        <w:rPr>
          <w:rFonts w:ascii="Verdana" w:hAnsi="Verdana" w:cs="Arial"/>
          <w:sz w:val="20"/>
        </w:rPr>
        <w:t xml:space="preserve"> A aplicação da lona na estrutura, bem como sua instalação, deve seguir todos os parâmetros de segurança, visando maior segurança, eficiência do toldo com a lona.</w:t>
      </w:r>
      <w:r w:rsidRPr="009B2CFC">
        <w:rPr>
          <w:rFonts w:ascii="Verdana" w:hAnsi="Verdana" w:cs="Arial"/>
          <w:spacing w:val="-1"/>
          <w:sz w:val="20"/>
        </w:rPr>
        <w:t xml:space="preserve"> </w:t>
      </w:r>
    </w:p>
    <w:p w14:paraId="4CF77E7B" w14:textId="5D8E0CD5" w:rsidR="007034B4" w:rsidRPr="009B2CFC" w:rsidRDefault="00000000" w:rsidP="009B2CFC">
      <w:pPr>
        <w:spacing w:line="276" w:lineRule="auto"/>
        <w:jc w:val="both"/>
        <w:rPr>
          <w:rFonts w:ascii="Verdana" w:hAnsi="Verdana"/>
          <w:sz w:val="20"/>
        </w:rPr>
      </w:pPr>
      <w:r w:rsidRPr="009B2CFC">
        <w:rPr>
          <w:rStyle w:val="Forte"/>
          <w:rFonts w:ascii="Verdana" w:hAnsi="Verdana"/>
          <w:b w:val="0"/>
          <w:bCs w:val="0"/>
          <w:sz w:val="20"/>
        </w:rPr>
        <w:t xml:space="preserve">4.8. Os itens adquiridos devem ser novos, em perfeito estado e conservação, e entregues sem </w:t>
      </w:r>
      <w:r w:rsidR="009B2CFC" w:rsidRPr="009B2CFC">
        <w:rPr>
          <w:rStyle w:val="Forte"/>
          <w:rFonts w:ascii="Verdana" w:hAnsi="Verdana"/>
          <w:b w:val="0"/>
          <w:bCs w:val="0"/>
          <w:sz w:val="20"/>
        </w:rPr>
        <w:t>quaisquer marcas</w:t>
      </w:r>
      <w:r w:rsidRPr="009B2CFC">
        <w:rPr>
          <w:rStyle w:val="Forte"/>
          <w:rFonts w:ascii="Verdana" w:hAnsi="Verdana"/>
          <w:b w:val="0"/>
          <w:bCs w:val="0"/>
          <w:sz w:val="20"/>
        </w:rPr>
        <w:t xml:space="preserve"> ou danos.</w:t>
      </w:r>
    </w:p>
    <w:p w14:paraId="4DBC0AC7" w14:textId="77777777" w:rsidR="007034B4" w:rsidRPr="009B2CFC" w:rsidRDefault="00000000" w:rsidP="009B2CFC">
      <w:pPr>
        <w:spacing w:line="276" w:lineRule="auto"/>
        <w:jc w:val="both"/>
        <w:rPr>
          <w:rFonts w:ascii="Verdana" w:hAnsi="Verdana"/>
          <w:sz w:val="20"/>
        </w:rPr>
      </w:pPr>
      <w:r w:rsidRPr="009B2CFC">
        <w:rPr>
          <w:rStyle w:val="Forte"/>
          <w:rFonts w:ascii="Verdana" w:hAnsi="Verdana"/>
          <w:b w:val="0"/>
          <w:bCs w:val="0"/>
          <w:sz w:val="20"/>
        </w:rPr>
        <w:t>4.9. A entrega dos itens deverá ser feita pela empresa ganhadora, de modo rápido, montado e instalado na Biblioteca Municipal (incluir nos custos, entrega, montagem mão de obra e demais despesas necessárias para o perfeito atendimento ao objeto).</w:t>
      </w:r>
    </w:p>
    <w:p w14:paraId="41F642D1" w14:textId="77777777" w:rsidR="007034B4" w:rsidRPr="009B2CFC" w:rsidRDefault="00000000" w:rsidP="009B2CFC">
      <w:pPr>
        <w:spacing w:line="276" w:lineRule="auto"/>
        <w:jc w:val="both"/>
        <w:rPr>
          <w:rFonts w:ascii="Verdana" w:hAnsi="Verdana"/>
          <w:sz w:val="20"/>
        </w:rPr>
      </w:pPr>
      <w:r w:rsidRPr="009B2CFC">
        <w:rPr>
          <w:rStyle w:val="Forte"/>
          <w:rFonts w:ascii="Verdana" w:hAnsi="Verdana"/>
          <w:b w:val="0"/>
          <w:bCs w:val="0"/>
          <w:sz w:val="20"/>
        </w:rPr>
        <w:lastRenderedPageBreak/>
        <w:t>4.10. Os itens não podem ser substituídos e nem ser de cores ou medidas diferentes dos indicados no objeto e no ETP.</w:t>
      </w:r>
    </w:p>
    <w:p w14:paraId="1F6E338E" w14:textId="77777777" w:rsidR="007034B4" w:rsidRPr="009B2CFC" w:rsidRDefault="00000000" w:rsidP="009B2CFC">
      <w:pPr>
        <w:suppressAutoHyphens w:val="0"/>
        <w:spacing w:line="276" w:lineRule="auto"/>
        <w:jc w:val="both"/>
        <w:rPr>
          <w:rFonts w:ascii="Verdana" w:hAnsi="Verdana" w:cs="Arial"/>
          <w:sz w:val="20"/>
        </w:rPr>
      </w:pPr>
      <w:r w:rsidRPr="009B2CFC">
        <w:rPr>
          <w:rFonts w:ascii="Verdana" w:hAnsi="Verdana" w:cs="Arial"/>
          <w:sz w:val="20"/>
        </w:rPr>
        <w:t>4.11. Não haverá danos ao meio ambiente.</w:t>
      </w:r>
    </w:p>
    <w:p w14:paraId="61BC8A14" w14:textId="77777777" w:rsidR="007034B4" w:rsidRPr="009B2CFC" w:rsidRDefault="00000000" w:rsidP="009B2CFC">
      <w:pPr>
        <w:suppressAutoHyphens w:val="0"/>
        <w:spacing w:line="276" w:lineRule="auto"/>
        <w:jc w:val="both"/>
        <w:rPr>
          <w:rFonts w:ascii="Verdana" w:hAnsi="Verdana" w:cs="Arial"/>
          <w:sz w:val="20"/>
        </w:rPr>
      </w:pPr>
      <w:r w:rsidRPr="009B2CFC">
        <w:rPr>
          <w:rFonts w:ascii="Verdana" w:hAnsi="Verdana" w:cs="Arial"/>
          <w:sz w:val="20"/>
        </w:rPr>
        <w:t xml:space="preserve">4.12. </w:t>
      </w:r>
      <w:r w:rsidRPr="009B2CFC">
        <w:rPr>
          <w:rFonts w:ascii="Verdana" w:hAnsi="Verdana"/>
          <w:sz w:val="20"/>
        </w:rPr>
        <w:t xml:space="preserve"> </w:t>
      </w:r>
      <w:r w:rsidRPr="009B2CFC">
        <w:rPr>
          <w:rFonts w:ascii="Verdana" w:hAnsi="Verdana" w:cs="Arial"/>
          <w:sz w:val="20"/>
        </w:rPr>
        <w:t>Não será admitida a subcontratação do objeto contratual.</w:t>
      </w:r>
    </w:p>
    <w:p w14:paraId="190A03A6" w14:textId="77777777" w:rsidR="007034B4" w:rsidRPr="009B2CFC" w:rsidRDefault="00000000" w:rsidP="009B2CFC">
      <w:pPr>
        <w:spacing w:line="276" w:lineRule="auto"/>
        <w:jc w:val="both"/>
        <w:rPr>
          <w:rFonts w:ascii="Verdana" w:hAnsi="Verdana"/>
          <w:sz w:val="20"/>
        </w:rPr>
      </w:pPr>
      <w:r w:rsidRPr="009B2CFC">
        <w:rPr>
          <w:rFonts w:ascii="Verdana" w:hAnsi="Verdana"/>
          <w:sz w:val="20"/>
        </w:rPr>
        <w:t>4.13. Não haverá exigência da garantia da contratação dos arts. 96 e seguintes da Lei nº 14.133/21.</w:t>
      </w:r>
    </w:p>
    <w:p w14:paraId="303ABDBD" w14:textId="77777777" w:rsidR="007034B4" w:rsidRPr="009B2CFC" w:rsidRDefault="00000000" w:rsidP="009B2CFC">
      <w:pPr>
        <w:suppressAutoHyphens w:val="0"/>
        <w:spacing w:line="276" w:lineRule="auto"/>
        <w:jc w:val="both"/>
        <w:rPr>
          <w:rFonts w:ascii="Verdana" w:hAnsi="Verdana" w:cs="Arial"/>
          <w:sz w:val="20"/>
        </w:rPr>
      </w:pPr>
      <w:r w:rsidRPr="009B2CFC">
        <w:rPr>
          <w:rFonts w:ascii="Verdana" w:hAnsi="Verdana" w:cs="Arial"/>
          <w:sz w:val="20"/>
        </w:rPr>
        <w:t>4.14. Não se verifica contratações correlatas ou interdependentes para a viabilidade e contratação desta demanda.</w:t>
      </w:r>
    </w:p>
    <w:p w14:paraId="588DCB9C" w14:textId="77777777" w:rsidR="007034B4" w:rsidRPr="009B2CFC" w:rsidRDefault="007034B4" w:rsidP="009B2CFC">
      <w:pPr>
        <w:suppressAutoHyphens w:val="0"/>
        <w:spacing w:line="276" w:lineRule="auto"/>
        <w:jc w:val="both"/>
        <w:rPr>
          <w:rFonts w:ascii="Verdana" w:hAnsi="Verdana" w:cs="Arial"/>
          <w:i/>
          <w:iCs/>
          <w:sz w:val="20"/>
          <w:shd w:val="clear" w:color="auto" w:fill="FFFF00"/>
        </w:rPr>
      </w:pPr>
    </w:p>
    <w:p w14:paraId="52C8F23E" w14:textId="77777777" w:rsidR="007034B4" w:rsidRPr="009B2CFC" w:rsidRDefault="00000000" w:rsidP="009B2CFC">
      <w:pPr>
        <w:pStyle w:val="Nivel1"/>
        <w:spacing w:before="0" w:after="0"/>
        <w:rPr>
          <w:rFonts w:ascii="Verdana" w:hAnsi="Verdana" w:cs="Times New Roman"/>
          <w:color w:val="auto"/>
          <w:sz w:val="20"/>
          <w:szCs w:val="20"/>
        </w:rPr>
      </w:pPr>
      <w:r w:rsidRPr="009B2CFC">
        <w:rPr>
          <w:rFonts w:ascii="Verdana" w:hAnsi="Verdana" w:cs="Times New Roman"/>
          <w:color w:val="auto"/>
          <w:sz w:val="20"/>
          <w:szCs w:val="20"/>
        </w:rPr>
        <w:t xml:space="preserve">5. MODELO DE EXECUÇÃO CONTRATUAL </w:t>
      </w:r>
    </w:p>
    <w:p w14:paraId="020214CF" w14:textId="77777777" w:rsidR="007034B4" w:rsidRPr="009B2CFC" w:rsidRDefault="00000000" w:rsidP="009B2CFC">
      <w:pPr>
        <w:pStyle w:val="PargrafodaLista"/>
        <w:tabs>
          <w:tab w:val="left" w:pos="0"/>
          <w:tab w:val="left" w:pos="450"/>
        </w:tabs>
        <w:ind w:left="-57" w:firstLine="57"/>
        <w:jc w:val="both"/>
        <w:rPr>
          <w:rFonts w:ascii="Verdana" w:hAnsi="Verdana"/>
          <w:sz w:val="20"/>
          <w:szCs w:val="20"/>
        </w:rPr>
      </w:pPr>
      <w:r w:rsidRPr="009B2CFC">
        <w:rPr>
          <w:rFonts w:ascii="Verdana" w:hAnsi="Verdana" w:cs="Times New Roman"/>
          <w:iCs/>
          <w:sz w:val="20"/>
          <w:szCs w:val="20"/>
        </w:rPr>
        <w:t>5.1.</w:t>
      </w:r>
      <w:r w:rsidRPr="009B2CFC">
        <w:rPr>
          <w:rFonts w:ascii="Verdana" w:hAnsi="Verdana" w:cs="Times New Roman"/>
          <w:bCs/>
          <w:iCs/>
          <w:sz w:val="20"/>
          <w:szCs w:val="20"/>
        </w:rPr>
        <w:t xml:space="preserve"> O prazo </w:t>
      </w:r>
      <w:r w:rsidRPr="009B2CFC">
        <w:rPr>
          <w:rFonts w:ascii="Verdana" w:eastAsia="Times New Roman" w:hAnsi="Verdana" w:cs="Times New Roman"/>
          <w:bCs/>
          <w:iCs/>
          <w:sz w:val="20"/>
          <w:szCs w:val="20"/>
        </w:rPr>
        <w:t>de entrega do objeto</w:t>
      </w:r>
      <w:r w:rsidRPr="009B2CFC">
        <w:rPr>
          <w:rFonts w:ascii="Verdana" w:hAnsi="Verdana" w:cs="Times New Roman"/>
          <w:bCs/>
          <w:iCs/>
          <w:sz w:val="20"/>
          <w:szCs w:val="20"/>
        </w:rPr>
        <w:t xml:space="preserve"> será </w:t>
      </w:r>
      <w:r w:rsidRPr="009B2CFC">
        <w:rPr>
          <w:rFonts w:ascii="Verdana" w:eastAsia="Times New Roman" w:hAnsi="Verdana" w:cs="Times New Roman"/>
          <w:bCs/>
          <w:iCs/>
          <w:sz w:val="20"/>
          <w:szCs w:val="20"/>
        </w:rPr>
        <w:t>de 07 (sete) dias, contados</w:t>
      </w:r>
      <w:r w:rsidRPr="009B2CFC">
        <w:rPr>
          <w:rFonts w:ascii="Verdana" w:hAnsi="Verdana" w:cs="Times New Roman"/>
          <w:bCs/>
          <w:iCs/>
          <w:sz w:val="20"/>
          <w:szCs w:val="20"/>
        </w:rPr>
        <w:t xml:space="preserve"> a partir da confirmação de recebimento da autorização de fornecimento/execução emitida pelo Departamento de Compras e Contratos.</w:t>
      </w:r>
    </w:p>
    <w:p w14:paraId="24E50C56" w14:textId="77777777" w:rsidR="007034B4" w:rsidRPr="009B2CFC" w:rsidRDefault="00000000" w:rsidP="009B2CFC">
      <w:pPr>
        <w:tabs>
          <w:tab w:val="left" w:pos="0"/>
        </w:tabs>
        <w:spacing w:line="276" w:lineRule="auto"/>
        <w:jc w:val="both"/>
        <w:rPr>
          <w:rFonts w:ascii="Verdana" w:hAnsi="Verdana"/>
          <w:sz w:val="20"/>
        </w:rPr>
      </w:pPr>
      <w:r w:rsidRPr="009B2CFC">
        <w:rPr>
          <w:rFonts w:ascii="Verdana" w:hAnsi="Verdana"/>
          <w:sz w:val="20"/>
        </w:rPr>
        <w:t xml:space="preserve">5.2. </w:t>
      </w:r>
      <w:r w:rsidRPr="009B2CFC">
        <w:rPr>
          <w:rFonts w:ascii="Verdana" w:hAnsi="Verdana" w:cs="Arial"/>
          <w:sz w:val="20"/>
        </w:rPr>
        <w:t>O item deve ser entregue/instalado na sede da Biblioteca Municipal Dr. Eurico Salles de Aguiar;</w:t>
      </w:r>
    </w:p>
    <w:p w14:paraId="02170F7F" w14:textId="77777777" w:rsidR="007034B4" w:rsidRPr="009B2CFC" w:rsidRDefault="00000000" w:rsidP="009B2CFC">
      <w:pPr>
        <w:tabs>
          <w:tab w:val="left" w:pos="0"/>
        </w:tabs>
        <w:spacing w:line="276" w:lineRule="auto"/>
        <w:jc w:val="both"/>
        <w:rPr>
          <w:rFonts w:ascii="Verdana" w:hAnsi="Verdana"/>
          <w:sz w:val="20"/>
        </w:rPr>
      </w:pPr>
      <w:r w:rsidRPr="009B2CFC">
        <w:rPr>
          <w:rFonts w:ascii="Verdana" w:hAnsi="Verdana"/>
          <w:sz w:val="20"/>
        </w:rPr>
        <w:t>- Biblioteca Pública Municipal Dr. Eurico Salles de Aguiar</w:t>
      </w:r>
    </w:p>
    <w:p w14:paraId="49BA33DB" w14:textId="77777777" w:rsidR="007034B4" w:rsidRPr="009B2CFC" w:rsidRDefault="00000000" w:rsidP="009B2CFC">
      <w:pPr>
        <w:tabs>
          <w:tab w:val="left" w:pos="0"/>
        </w:tabs>
        <w:spacing w:line="276" w:lineRule="auto"/>
        <w:jc w:val="both"/>
        <w:rPr>
          <w:rFonts w:ascii="Verdana" w:hAnsi="Verdana"/>
          <w:sz w:val="20"/>
        </w:rPr>
      </w:pPr>
      <w:r w:rsidRPr="009B2CFC">
        <w:rPr>
          <w:rFonts w:ascii="Verdana" w:hAnsi="Verdana"/>
          <w:sz w:val="20"/>
        </w:rPr>
        <w:t>- Rua Pedro Alvares Cabral, 1-157, Centro,</w:t>
      </w:r>
    </w:p>
    <w:p w14:paraId="076445A9" w14:textId="77777777" w:rsidR="007034B4" w:rsidRPr="009B2CFC" w:rsidRDefault="00000000" w:rsidP="009B2CFC">
      <w:pPr>
        <w:tabs>
          <w:tab w:val="left" w:pos="0"/>
        </w:tabs>
        <w:spacing w:line="276" w:lineRule="auto"/>
        <w:jc w:val="both"/>
        <w:rPr>
          <w:rFonts w:ascii="Verdana" w:hAnsi="Verdana"/>
          <w:sz w:val="20"/>
        </w:rPr>
      </w:pPr>
      <w:r w:rsidRPr="009B2CFC">
        <w:rPr>
          <w:rFonts w:ascii="Verdana" w:hAnsi="Verdana"/>
          <w:sz w:val="20"/>
        </w:rPr>
        <w:t xml:space="preserve"> - São Gabriel da Palha – ES, Cep .29.780-000.</w:t>
      </w:r>
    </w:p>
    <w:p w14:paraId="2CD11A7F" w14:textId="77777777" w:rsidR="007034B4" w:rsidRPr="009B2CFC" w:rsidRDefault="00000000" w:rsidP="009B2CFC">
      <w:pPr>
        <w:spacing w:line="276" w:lineRule="auto"/>
        <w:jc w:val="both"/>
        <w:rPr>
          <w:rFonts w:ascii="Verdana" w:hAnsi="Verdana"/>
          <w:sz w:val="20"/>
        </w:rPr>
      </w:pPr>
      <w:proofErr w:type="spellStart"/>
      <w:r w:rsidRPr="009B2CFC">
        <w:rPr>
          <w:rFonts w:ascii="Verdana" w:hAnsi="Verdana" w:cs="Arial"/>
          <w:b/>
          <w:sz w:val="20"/>
        </w:rPr>
        <w:t>Tel</w:t>
      </w:r>
      <w:proofErr w:type="spellEnd"/>
      <w:r w:rsidRPr="009B2CFC">
        <w:rPr>
          <w:rFonts w:ascii="Verdana" w:hAnsi="Verdana" w:cs="Arial"/>
          <w:b/>
          <w:sz w:val="20"/>
        </w:rPr>
        <w:t>: 27 3727-1366</w:t>
      </w:r>
    </w:p>
    <w:p w14:paraId="6CF23328" w14:textId="77777777" w:rsidR="007034B4" w:rsidRPr="009B2CFC" w:rsidRDefault="00000000" w:rsidP="009B2CFC">
      <w:pPr>
        <w:spacing w:line="276" w:lineRule="auto"/>
        <w:jc w:val="both"/>
        <w:rPr>
          <w:rFonts w:ascii="Verdana" w:hAnsi="Verdana"/>
          <w:sz w:val="20"/>
        </w:rPr>
      </w:pPr>
      <w:r w:rsidRPr="009B2CFC">
        <w:rPr>
          <w:rFonts w:ascii="Verdana" w:hAnsi="Verdana" w:cs="Arial"/>
          <w:b/>
          <w:sz w:val="20"/>
        </w:rPr>
        <w:t xml:space="preserve">Email: </w:t>
      </w:r>
      <w:r w:rsidRPr="009B2CFC">
        <w:rPr>
          <w:rFonts w:ascii="Verdana" w:hAnsi="Verdana" w:cs="Arial"/>
          <w:sz w:val="20"/>
        </w:rPr>
        <w:t>cultura</w:t>
      </w:r>
      <w:r w:rsidRPr="009B2CFC">
        <w:rPr>
          <w:rFonts w:ascii="Verdana" w:hAnsi="Verdana" w:cs="Arial"/>
          <w:sz w:val="20"/>
          <w:lang w:eastAsia="zh-CN"/>
        </w:rPr>
        <w:t>@saogabriel.es.gov.br</w:t>
      </w:r>
    </w:p>
    <w:p w14:paraId="22A16824" w14:textId="77777777" w:rsidR="007034B4" w:rsidRPr="009B2CFC" w:rsidRDefault="00000000" w:rsidP="009B2CFC">
      <w:pPr>
        <w:tabs>
          <w:tab w:val="left" w:pos="508"/>
        </w:tabs>
        <w:spacing w:line="276" w:lineRule="auto"/>
        <w:jc w:val="both"/>
        <w:rPr>
          <w:rFonts w:ascii="Verdana" w:hAnsi="Verdana"/>
          <w:sz w:val="20"/>
        </w:rPr>
      </w:pPr>
      <w:r w:rsidRPr="009B2CFC">
        <w:rPr>
          <w:rFonts w:ascii="Verdana" w:hAnsi="Verdana" w:cs="Arial"/>
          <w:b/>
          <w:sz w:val="20"/>
        </w:rPr>
        <w:t xml:space="preserve">Responsável: </w:t>
      </w:r>
      <w:r w:rsidRPr="009B2CFC">
        <w:rPr>
          <w:rFonts w:ascii="Verdana" w:hAnsi="Verdana" w:cs="Arial"/>
          <w:sz w:val="20"/>
        </w:rPr>
        <w:t>Secretaria Municipal de Cultura e Artes</w:t>
      </w:r>
    </w:p>
    <w:p w14:paraId="2524E20E" w14:textId="77777777" w:rsidR="007034B4" w:rsidRPr="009B2CFC" w:rsidRDefault="00000000" w:rsidP="009B2CFC">
      <w:pPr>
        <w:tabs>
          <w:tab w:val="left" w:pos="508"/>
        </w:tabs>
        <w:spacing w:line="276" w:lineRule="auto"/>
        <w:jc w:val="both"/>
        <w:rPr>
          <w:rFonts w:ascii="Verdana" w:hAnsi="Verdana"/>
          <w:sz w:val="20"/>
        </w:rPr>
      </w:pPr>
      <w:r w:rsidRPr="009B2CFC">
        <w:rPr>
          <w:rFonts w:ascii="Verdana" w:hAnsi="Verdana"/>
          <w:iCs/>
          <w:sz w:val="20"/>
        </w:rPr>
        <w:t>5.3</w:t>
      </w:r>
      <w:r w:rsidRPr="009B2CFC">
        <w:rPr>
          <w:rFonts w:ascii="Verdana" w:hAnsi="Verdana"/>
          <w:b/>
          <w:bCs/>
          <w:iCs/>
          <w:sz w:val="20"/>
        </w:rPr>
        <w:t xml:space="preserve">. </w:t>
      </w:r>
      <w:r w:rsidRPr="009B2CFC">
        <w:rPr>
          <w:rFonts w:ascii="Verdana" w:hAnsi="Verdana"/>
          <w:bCs/>
          <w:iCs/>
          <w:sz w:val="20"/>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sidRPr="009B2CFC">
        <w:rPr>
          <w:rFonts w:ascii="Verdana" w:hAnsi="Verdana"/>
          <w:iCs/>
          <w:sz w:val="20"/>
        </w:rPr>
        <w:t>força</w:t>
      </w:r>
      <w:r w:rsidRPr="009B2CFC">
        <w:rPr>
          <w:rFonts w:ascii="Verdana" w:hAnsi="Verdana"/>
          <w:bCs/>
          <w:iCs/>
          <w:sz w:val="20"/>
        </w:rPr>
        <w:t xml:space="preserve"> maior.</w:t>
      </w:r>
    </w:p>
    <w:p w14:paraId="1300F6AD"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color w:val="auto"/>
          <w:sz w:val="20"/>
          <w:szCs w:val="20"/>
        </w:rPr>
        <w:t>5.4.</w:t>
      </w:r>
      <w:r w:rsidRPr="009B2CFC">
        <w:rPr>
          <w:rFonts w:ascii="Verdana" w:hAnsi="Verdana" w:cs="Times New Roman"/>
          <w:bCs/>
          <w:color w:val="auto"/>
          <w:sz w:val="20"/>
          <w:szCs w:val="20"/>
        </w:rPr>
        <w:t xml:space="preserve"> O item será recebido pelo(a) responsável (equipe de gestão da secretaria requisitante) para acompanhamento e fiscalização e posterior verificação de sua conformidade com as especificações constantes neste Termo de Referência e na proposta.</w:t>
      </w:r>
    </w:p>
    <w:p w14:paraId="2703F82E" w14:textId="77777777" w:rsidR="007034B4" w:rsidRPr="009B2CFC" w:rsidRDefault="00000000" w:rsidP="009B2CFC">
      <w:pPr>
        <w:pStyle w:val="PargrafodaLista"/>
        <w:ind w:left="0"/>
        <w:jc w:val="both"/>
        <w:rPr>
          <w:rFonts w:ascii="Verdana" w:hAnsi="Verdana"/>
          <w:sz w:val="20"/>
          <w:szCs w:val="20"/>
        </w:rPr>
      </w:pPr>
      <w:r w:rsidRPr="009B2CFC">
        <w:rPr>
          <w:rFonts w:ascii="Verdana" w:hAnsi="Verdana"/>
          <w:sz w:val="20"/>
          <w:szCs w:val="20"/>
        </w:rPr>
        <w:t xml:space="preserve">5.5. A conferência </w:t>
      </w:r>
      <w:r w:rsidRPr="009B2CFC">
        <w:rPr>
          <w:rFonts w:ascii="Verdana" w:eastAsia="Times New Roman" w:hAnsi="Verdana" w:cs="Times New Roman"/>
          <w:sz w:val="20"/>
          <w:szCs w:val="20"/>
        </w:rPr>
        <w:t>dos itens</w:t>
      </w:r>
      <w:r w:rsidRPr="009B2CFC">
        <w:rPr>
          <w:rFonts w:ascii="Verdana" w:hAnsi="Verdana"/>
          <w:sz w:val="20"/>
          <w:szCs w:val="20"/>
        </w:rPr>
        <w:t xml:space="preserve"> deverá ser acompanhada por um servidor </w:t>
      </w:r>
      <w:r w:rsidRPr="009B2CFC">
        <w:rPr>
          <w:rFonts w:ascii="Verdana" w:eastAsia="Times New Roman" w:hAnsi="Verdana" w:cs="Times New Roman"/>
          <w:sz w:val="20"/>
          <w:szCs w:val="20"/>
        </w:rPr>
        <w:t>da secretaria requisitante</w:t>
      </w:r>
      <w:r w:rsidRPr="009B2CFC">
        <w:rPr>
          <w:rFonts w:ascii="Verdana" w:hAnsi="Verdana"/>
          <w:sz w:val="20"/>
          <w:szCs w:val="20"/>
        </w:rPr>
        <w:t>, a fim de zelar pela qualidade e quantidade dos itens a serem adquiridos.</w:t>
      </w:r>
    </w:p>
    <w:p w14:paraId="5E54D26D"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color w:val="auto"/>
          <w:sz w:val="20"/>
          <w:szCs w:val="20"/>
        </w:rPr>
        <w:t>5.6.</w:t>
      </w:r>
      <w:r w:rsidRPr="009B2CFC">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w:t>
      </w:r>
      <w:proofErr w:type="gramStart"/>
      <w:r w:rsidRPr="009B2CFC">
        <w:rPr>
          <w:rFonts w:ascii="Verdana" w:hAnsi="Verdana" w:cs="Times New Roman"/>
          <w:bCs/>
          <w:color w:val="auto"/>
          <w:sz w:val="20"/>
          <w:szCs w:val="20"/>
        </w:rPr>
        <w:t>demandante,  às</w:t>
      </w:r>
      <w:proofErr w:type="gramEnd"/>
      <w:r w:rsidRPr="009B2CFC">
        <w:rPr>
          <w:rFonts w:ascii="Verdana" w:hAnsi="Verdana" w:cs="Times New Roman"/>
          <w:bCs/>
          <w:color w:val="auto"/>
          <w:sz w:val="20"/>
          <w:szCs w:val="20"/>
        </w:rPr>
        <w:t xml:space="preserve"> suas custas.</w:t>
      </w:r>
    </w:p>
    <w:p w14:paraId="77199801" w14:textId="77777777" w:rsidR="007034B4" w:rsidRPr="009B2CFC" w:rsidRDefault="00000000" w:rsidP="009B2CFC">
      <w:pPr>
        <w:pStyle w:val="PargrafodaLista"/>
        <w:ind w:left="0"/>
        <w:jc w:val="both"/>
        <w:rPr>
          <w:rFonts w:ascii="Verdana" w:hAnsi="Verdana"/>
          <w:sz w:val="20"/>
          <w:szCs w:val="20"/>
        </w:rPr>
      </w:pPr>
      <w:r w:rsidRPr="009B2CFC">
        <w:rPr>
          <w:rFonts w:ascii="Verdana" w:hAnsi="Verdana"/>
          <w:sz w:val="20"/>
          <w:szCs w:val="20"/>
        </w:rPr>
        <w:t>5.7.</w:t>
      </w:r>
      <w:r w:rsidRPr="009B2CFC">
        <w:rPr>
          <w:rFonts w:ascii="Verdana" w:hAnsi="Verdana"/>
          <w:b/>
          <w:bCs/>
          <w:sz w:val="20"/>
          <w:szCs w:val="20"/>
        </w:rPr>
        <w:t xml:space="preserve"> </w:t>
      </w:r>
      <w:r w:rsidRPr="009B2CFC">
        <w:rPr>
          <w:rFonts w:ascii="Verdana" w:hAnsi="Verdana"/>
          <w:sz w:val="20"/>
          <w:szCs w:val="20"/>
        </w:rPr>
        <w:t xml:space="preserve">O recebimento provisório ou definitivo não excluirá a responsabilidade </w:t>
      </w:r>
      <w:r w:rsidRPr="009B2CFC">
        <w:rPr>
          <w:rFonts w:ascii="Verdana" w:eastAsia="Times New Roman" w:hAnsi="Verdana" w:cs="Times New Roman"/>
          <w:sz w:val="20"/>
          <w:szCs w:val="20"/>
        </w:rPr>
        <w:t>da contratada pelos prejuízos resultantes da incorreta execução do contrato.</w:t>
      </w:r>
    </w:p>
    <w:p w14:paraId="2BE95A99" w14:textId="77777777" w:rsidR="007034B4" w:rsidRPr="009B2CFC" w:rsidRDefault="00000000" w:rsidP="009B2CFC">
      <w:pPr>
        <w:pStyle w:val="Nivel2"/>
        <w:spacing w:before="0" w:after="0"/>
        <w:rPr>
          <w:rFonts w:ascii="Verdana" w:hAnsi="Verdana" w:cs="Times New Roman"/>
          <w:iCs/>
          <w:color w:val="auto"/>
          <w:sz w:val="20"/>
          <w:szCs w:val="20"/>
        </w:rPr>
      </w:pPr>
      <w:r w:rsidRPr="009B2CFC">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3245595A" w14:textId="77777777" w:rsidR="007034B4" w:rsidRPr="009B2CFC" w:rsidRDefault="007034B4" w:rsidP="009B2CFC">
      <w:pPr>
        <w:pStyle w:val="Nivel2"/>
        <w:spacing w:before="0" w:after="0"/>
        <w:rPr>
          <w:rFonts w:ascii="Verdana" w:hAnsi="Verdana" w:cs="Times New Roman"/>
          <w:iCs/>
          <w:color w:val="auto"/>
          <w:sz w:val="20"/>
          <w:szCs w:val="20"/>
        </w:rPr>
      </w:pPr>
    </w:p>
    <w:p w14:paraId="2981AD42" w14:textId="77777777" w:rsidR="007034B4" w:rsidRPr="009B2CFC" w:rsidRDefault="00000000" w:rsidP="009B2CFC">
      <w:pPr>
        <w:pStyle w:val="Nivel1"/>
        <w:spacing w:before="0" w:after="0"/>
        <w:rPr>
          <w:rFonts w:ascii="Verdana" w:hAnsi="Verdana" w:cs="Times New Roman"/>
          <w:color w:val="auto"/>
          <w:sz w:val="20"/>
          <w:szCs w:val="20"/>
        </w:rPr>
      </w:pPr>
      <w:r w:rsidRPr="009B2CFC">
        <w:rPr>
          <w:rFonts w:ascii="Verdana" w:hAnsi="Verdana" w:cs="Times New Roman"/>
          <w:color w:val="auto"/>
          <w:sz w:val="20"/>
          <w:szCs w:val="20"/>
        </w:rPr>
        <w:t xml:space="preserve">6. MODELO DE GESTÃO DO CONTRATO </w:t>
      </w:r>
    </w:p>
    <w:p w14:paraId="6EE09577" w14:textId="77777777" w:rsidR="007034B4" w:rsidRPr="009B2CFC" w:rsidRDefault="00000000" w:rsidP="009B2CFC">
      <w:pPr>
        <w:spacing w:line="276" w:lineRule="auto"/>
        <w:jc w:val="both"/>
        <w:rPr>
          <w:rFonts w:ascii="Verdana" w:hAnsi="Verdana"/>
          <w:b/>
          <w:bCs/>
          <w:sz w:val="20"/>
        </w:rPr>
      </w:pPr>
      <w:r w:rsidRPr="009B2CFC">
        <w:rPr>
          <w:rFonts w:ascii="Verdana" w:hAnsi="Verdana"/>
          <w:b/>
          <w:bCs/>
          <w:sz w:val="20"/>
        </w:rPr>
        <w:tab/>
        <w:t>6.1. Rotinas De Fiscalização Contratual</w:t>
      </w:r>
    </w:p>
    <w:p w14:paraId="38D2E3ED"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olor w:val="auto"/>
          <w:sz w:val="20"/>
          <w:szCs w:val="20"/>
        </w:rPr>
        <w:t xml:space="preserve">6.1.1. </w:t>
      </w:r>
      <w:r w:rsidRPr="009B2CFC">
        <w:rPr>
          <w:rFonts w:ascii="Verdana" w:hAnsi="Verdana" w:cs="Times New Roman"/>
          <w:color w:val="auto"/>
          <w:sz w:val="20"/>
          <w:szCs w:val="20"/>
        </w:rPr>
        <w:t>O contrato será substituído pela nota de empenho e autorização de fornecimento/execução.</w:t>
      </w:r>
    </w:p>
    <w:p w14:paraId="0D7ED1F1" w14:textId="77777777" w:rsidR="007034B4" w:rsidRPr="009B2CFC" w:rsidRDefault="00000000" w:rsidP="009B2CFC">
      <w:pPr>
        <w:spacing w:line="276" w:lineRule="auto"/>
        <w:jc w:val="both"/>
        <w:rPr>
          <w:rFonts w:ascii="Verdana" w:hAnsi="Verdana"/>
          <w:sz w:val="20"/>
        </w:rPr>
      </w:pPr>
      <w:r w:rsidRPr="009B2CFC">
        <w:rPr>
          <w:rFonts w:ascii="Verdana" w:hAnsi="Verdana"/>
          <w:sz w:val="20"/>
        </w:rPr>
        <w:t>6.1.2. A entrega/instalação do item deverá ser acompanhada por um servidor da secretaria requisitante, a fim de zelar pela qualidade e quantidade dos itens a serem adquiridos.</w:t>
      </w:r>
    </w:p>
    <w:p w14:paraId="5548D208" w14:textId="77777777" w:rsidR="007034B4" w:rsidRPr="009B2CFC" w:rsidRDefault="00000000" w:rsidP="009B2CFC">
      <w:pPr>
        <w:spacing w:line="276" w:lineRule="auto"/>
        <w:jc w:val="both"/>
        <w:rPr>
          <w:rFonts w:ascii="Verdana" w:hAnsi="Verdana"/>
          <w:sz w:val="20"/>
        </w:rPr>
      </w:pPr>
      <w:r w:rsidRPr="009B2CFC">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65AE61AF" w14:textId="77777777" w:rsidR="007034B4" w:rsidRPr="009B2CFC" w:rsidRDefault="00000000" w:rsidP="009B2CFC">
      <w:pPr>
        <w:spacing w:line="276" w:lineRule="auto"/>
        <w:jc w:val="both"/>
        <w:rPr>
          <w:rFonts w:ascii="Verdana" w:hAnsi="Verdana"/>
          <w:sz w:val="20"/>
        </w:rPr>
      </w:pPr>
      <w:r w:rsidRPr="009B2CFC">
        <w:rPr>
          <w:rFonts w:ascii="Verdana" w:hAnsi="Verdana"/>
          <w:sz w:val="20"/>
        </w:rPr>
        <w:lastRenderedPageBreak/>
        <w:t>6.1.4. Somente o contratado será responsável pelos encargos trabalhistas, previdenciários, fiscais e comerciais resultantes da execução dos serviços.</w:t>
      </w:r>
    </w:p>
    <w:p w14:paraId="6DE65C2D" w14:textId="77777777" w:rsidR="007034B4" w:rsidRPr="009B2CFC" w:rsidRDefault="00000000" w:rsidP="009B2CFC">
      <w:pPr>
        <w:spacing w:line="276" w:lineRule="auto"/>
        <w:jc w:val="both"/>
        <w:rPr>
          <w:rFonts w:ascii="Verdana" w:hAnsi="Verdana"/>
          <w:sz w:val="20"/>
        </w:rPr>
      </w:pPr>
      <w:r w:rsidRPr="009B2CFC">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396B0FE0" w14:textId="2D8F23FE"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5B4CE302" w14:textId="77777777" w:rsidR="007034B4" w:rsidRPr="009B2CFC" w:rsidRDefault="007034B4" w:rsidP="009B2CFC">
      <w:pPr>
        <w:pStyle w:val="Nivel2"/>
        <w:spacing w:before="0" w:after="0"/>
        <w:rPr>
          <w:rFonts w:ascii="Verdana" w:hAnsi="Verdana"/>
          <w:color w:val="auto"/>
          <w:sz w:val="20"/>
          <w:szCs w:val="20"/>
        </w:rPr>
      </w:pPr>
    </w:p>
    <w:p w14:paraId="2FADAD60" w14:textId="77777777" w:rsidR="007034B4" w:rsidRPr="009B2CFC" w:rsidRDefault="00000000" w:rsidP="009B2CFC">
      <w:pPr>
        <w:pStyle w:val="Nivel2"/>
        <w:spacing w:before="0" w:after="0"/>
        <w:rPr>
          <w:rFonts w:ascii="Verdana" w:hAnsi="Verdana" w:cs="Times New Roman"/>
          <w:b/>
          <w:bCs/>
          <w:iCs/>
          <w:color w:val="auto"/>
          <w:sz w:val="20"/>
          <w:szCs w:val="20"/>
        </w:rPr>
      </w:pPr>
      <w:r w:rsidRPr="009B2CFC">
        <w:rPr>
          <w:rFonts w:ascii="Verdana" w:hAnsi="Verdana" w:cs="Times New Roman"/>
          <w:b/>
          <w:bCs/>
          <w:iCs/>
          <w:color w:val="auto"/>
          <w:sz w:val="20"/>
          <w:szCs w:val="20"/>
        </w:rPr>
        <w:tab/>
        <w:t>6.1.2. DA GARANTIA DOS BENS</w:t>
      </w:r>
    </w:p>
    <w:p w14:paraId="34E11A10" w14:textId="77777777" w:rsidR="007034B4" w:rsidRPr="009B2CFC" w:rsidRDefault="00000000" w:rsidP="009B2CFC">
      <w:pPr>
        <w:pStyle w:val="Nivel2"/>
        <w:spacing w:before="0" w:after="0"/>
        <w:rPr>
          <w:rFonts w:ascii="Verdana" w:hAnsi="Verdana" w:cs="Times New Roman"/>
          <w:iCs/>
          <w:color w:val="auto"/>
          <w:sz w:val="20"/>
          <w:szCs w:val="20"/>
        </w:rPr>
      </w:pPr>
      <w:r w:rsidRPr="009B2CFC">
        <w:rPr>
          <w:rFonts w:ascii="Verdana" w:hAnsi="Verdana" w:cs="Times New Roman"/>
          <w:iCs/>
          <w:color w:val="auto"/>
          <w:sz w:val="20"/>
          <w:szCs w:val="20"/>
        </w:rPr>
        <w:t>6.1.2.1. A garantia do objeto fornecido/instalado deverá ser de pelo menos 06 (seis) meses, que será contado a partir do recebimento definitivo dos equipamentos.</w:t>
      </w:r>
    </w:p>
    <w:p w14:paraId="3AB197A7" w14:textId="77777777" w:rsidR="007034B4" w:rsidRPr="009B2CFC" w:rsidRDefault="00000000" w:rsidP="009B2CFC">
      <w:pPr>
        <w:pStyle w:val="Nivel2"/>
        <w:spacing w:before="0" w:after="0"/>
        <w:rPr>
          <w:rFonts w:ascii="Verdana" w:hAnsi="Verdana" w:cs="Times New Roman"/>
          <w:iCs/>
          <w:color w:val="auto"/>
          <w:sz w:val="20"/>
          <w:szCs w:val="20"/>
        </w:rPr>
      </w:pPr>
      <w:r w:rsidRPr="009B2CFC">
        <w:rPr>
          <w:rFonts w:ascii="Verdana" w:hAnsi="Verdana" w:cs="Times New Roman"/>
          <w:iCs/>
          <w:color w:val="auto"/>
          <w:sz w:val="20"/>
          <w:szCs w:val="20"/>
        </w:rPr>
        <w:t>6.1.2.2. Prevalece a garantia oferecida pelo fabricante se o prazo for superior ao estabelecido neste Termo de Referência.</w:t>
      </w:r>
    </w:p>
    <w:p w14:paraId="4A13B237"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iCs/>
          <w:color w:val="auto"/>
          <w:sz w:val="20"/>
          <w:szCs w:val="20"/>
        </w:rPr>
        <w:t>6.1.2.3. Sendo evidenciado defeito em prazo igual ou inferior a 7 (sete) dias corridos a partir do recebimento definitivo, o bem deverá ser substituído pelo contratado, no prazo de até 10 (dez) dias úteis, por outro bem, novo, sem uso.</w:t>
      </w:r>
    </w:p>
    <w:p w14:paraId="70A8CBEF"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iCs/>
          <w:color w:val="auto"/>
          <w:sz w:val="20"/>
          <w:szCs w:val="20"/>
        </w:rPr>
        <w:t>6.1.2.4. Sendo evidenciado defeito em prazo superior a 7 (sete) dias corridos a partir do</w:t>
      </w:r>
    </w:p>
    <w:p w14:paraId="16A47581" w14:textId="77777777" w:rsidR="007034B4" w:rsidRPr="009B2CFC" w:rsidRDefault="00000000" w:rsidP="009B2CFC">
      <w:pPr>
        <w:pStyle w:val="Nivel2"/>
        <w:spacing w:before="0" w:after="0"/>
        <w:rPr>
          <w:rFonts w:ascii="Verdana" w:hAnsi="Verdana" w:cs="Times New Roman"/>
          <w:iCs/>
          <w:color w:val="auto"/>
          <w:sz w:val="20"/>
          <w:szCs w:val="20"/>
        </w:rPr>
      </w:pPr>
      <w:r w:rsidRPr="009B2CFC">
        <w:rPr>
          <w:rFonts w:ascii="Verdana" w:hAnsi="Verdana" w:cs="Times New Roman"/>
          <w:iCs/>
          <w:color w:val="auto"/>
          <w:sz w:val="20"/>
          <w:szCs w:val="20"/>
        </w:rPr>
        <w:t>recebimento definitivo, o problema será sanado pela assistência técnica.</w:t>
      </w:r>
    </w:p>
    <w:p w14:paraId="3E3C9C12"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iCs/>
          <w:color w:val="auto"/>
          <w:sz w:val="20"/>
          <w:szCs w:val="20"/>
        </w:rPr>
        <w:t>6.1.2.5. O prazo de substituição dos materiais adquiridos ou de suas peças que apresentarem defeitos, durante o prazo de garantia, deverá ser de, no máximo, 15 (quinze) dias úteis, contados da notificação, inclusive se encontrados defeitos ou desconformidades com as especificações descritas no Termo de Referência, no ato da entrega.</w:t>
      </w:r>
    </w:p>
    <w:p w14:paraId="363C3FF2"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iCs/>
          <w:color w:val="auto"/>
          <w:sz w:val="20"/>
          <w:szCs w:val="20"/>
        </w:rPr>
        <w:t>6.1.2.6. Toda e qualquer despesa decorrente da execução das condições de garantia ou assistência técnica ficará inteiramente a cargo da empresa fornecedora, bem como a responsabilidade pelo produto e/ou seus componentes que estiverem sob sua guarda, ou sob a guarda da Assistência Técnica credenciada, arcando com quaisquer danos.</w:t>
      </w:r>
    </w:p>
    <w:p w14:paraId="406E05D9" w14:textId="77777777" w:rsidR="007034B4" w:rsidRPr="009B2CFC" w:rsidRDefault="00000000" w:rsidP="009B2CFC">
      <w:pPr>
        <w:pStyle w:val="Nivel2"/>
        <w:spacing w:before="0" w:after="0"/>
        <w:rPr>
          <w:rFonts w:ascii="Verdana" w:hAnsi="Verdana"/>
          <w:color w:val="auto"/>
          <w:sz w:val="20"/>
          <w:szCs w:val="20"/>
        </w:rPr>
      </w:pPr>
      <w:r w:rsidRPr="009B2CFC">
        <w:rPr>
          <w:rFonts w:ascii="Verdana" w:hAnsi="Verdana" w:cs="Times New Roman"/>
          <w:iCs/>
          <w:color w:val="auto"/>
          <w:sz w:val="20"/>
          <w:szCs w:val="20"/>
        </w:rPr>
        <w:t>6.1.2.7. Durante o PERÍODO DE GARANTIA e, em caso de necessidade de substituição de produtos e/ou componentes que não mais existam no mercado, ou que estejam fora de linha de fabricação em razão de evolução tecnológica ou que, por qualquer outro motivo o fabricante não mais o produza, e, caso assim aconteça, de manter a oferta de componentes e peças de reposição por período razoável de tempo, nunca inferior à vida útil do produto ou serviço, a proceder a substituição por produto e/ou componente tecnologicamente equivalente ou superior.</w:t>
      </w:r>
    </w:p>
    <w:p w14:paraId="57E334FD" w14:textId="77777777" w:rsidR="007034B4" w:rsidRPr="009B2CFC" w:rsidRDefault="007034B4" w:rsidP="009B2CFC">
      <w:pPr>
        <w:pStyle w:val="Nivel2"/>
        <w:spacing w:before="0" w:after="0"/>
        <w:rPr>
          <w:rFonts w:ascii="Verdana" w:hAnsi="Verdana" w:cs="Times New Roman"/>
          <w:iCs/>
          <w:color w:val="auto"/>
          <w:sz w:val="20"/>
          <w:szCs w:val="20"/>
        </w:rPr>
      </w:pPr>
    </w:p>
    <w:p w14:paraId="4274C1F9" w14:textId="77777777" w:rsidR="007034B4" w:rsidRPr="009B2CFC" w:rsidRDefault="00000000" w:rsidP="009B2CFC">
      <w:pPr>
        <w:pStyle w:val="Nivel2"/>
        <w:spacing w:before="0" w:after="0"/>
        <w:rPr>
          <w:rFonts w:ascii="Verdana" w:hAnsi="Verdana"/>
          <w:b/>
          <w:bCs/>
          <w:color w:val="auto"/>
          <w:sz w:val="20"/>
          <w:szCs w:val="20"/>
        </w:rPr>
      </w:pPr>
      <w:r w:rsidRPr="009B2CFC">
        <w:rPr>
          <w:rFonts w:ascii="Verdana" w:hAnsi="Verdana" w:cs="Times New Roman"/>
          <w:b/>
          <w:bCs/>
          <w:iCs/>
          <w:color w:val="auto"/>
          <w:sz w:val="20"/>
          <w:szCs w:val="20"/>
        </w:rPr>
        <w:t xml:space="preserve">7. FORMA E CRITÉRIOS DE SELEÇÃO DO FORNECEDOR MEDIANTE O USO DO SISTEMA DE DISPENSA ELETRÔNICA </w:t>
      </w:r>
    </w:p>
    <w:p w14:paraId="14425529" w14:textId="77777777" w:rsidR="007034B4" w:rsidRPr="009B2CFC" w:rsidRDefault="00000000" w:rsidP="009B2CFC">
      <w:pPr>
        <w:spacing w:line="276" w:lineRule="auto"/>
        <w:jc w:val="both"/>
        <w:rPr>
          <w:rFonts w:ascii="Verdana" w:hAnsi="Verdana"/>
          <w:sz w:val="20"/>
        </w:rPr>
      </w:pPr>
      <w:r w:rsidRPr="009B2CFC">
        <w:rPr>
          <w:rFonts w:ascii="Verdana" w:hAnsi="Verdana"/>
          <w:sz w:val="20"/>
        </w:rPr>
        <w:t xml:space="preserve">7.1. O fornecedor será selecionado por meio da realização de procedimento de dispensa eletrônica de licitação, com fundamento na hipótese do art. 75, inciso II, da Lei n.º 14.133/2021 </w:t>
      </w:r>
      <w:r w:rsidRPr="009B2CFC">
        <w:rPr>
          <w:rFonts w:ascii="Verdana" w:hAnsi="Verdana"/>
          <w:iCs/>
          <w:sz w:val="20"/>
        </w:rPr>
        <w:t>que culminará com a seleção da proposta de menor preço por item.</w:t>
      </w:r>
    </w:p>
    <w:p w14:paraId="4FC9C85B" w14:textId="77777777" w:rsidR="007034B4" w:rsidRPr="009B2CFC" w:rsidRDefault="007034B4" w:rsidP="009B2CFC">
      <w:pPr>
        <w:spacing w:line="276" w:lineRule="auto"/>
        <w:jc w:val="both"/>
        <w:rPr>
          <w:rFonts w:ascii="Verdana" w:hAnsi="Verdana" w:cs="Arial"/>
          <w:b/>
          <w:sz w:val="20"/>
          <w:u w:val="single"/>
        </w:rPr>
      </w:pPr>
    </w:p>
    <w:p w14:paraId="0B182952" w14:textId="77777777" w:rsidR="007034B4" w:rsidRPr="009B2CFC" w:rsidRDefault="00000000" w:rsidP="009B2CFC">
      <w:pPr>
        <w:spacing w:line="276" w:lineRule="auto"/>
        <w:jc w:val="both"/>
        <w:rPr>
          <w:rFonts w:ascii="Verdana" w:hAnsi="Verdana"/>
          <w:b/>
          <w:bCs/>
          <w:iCs/>
          <w:sz w:val="20"/>
        </w:rPr>
      </w:pPr>
      <w:r w:rsidRPr="009B2CFC">
        <w:rPr>
          <w:rFonts w:ascii="Verdana" w:hAnsi="Verdana"/>
          <w:b/>
          <w:bCs/>
          <w:iCs/>
          <w:sz w:val="20"/>
        </w:rPr>
        <w:t>8. DAS SANÇÕES</w:t>
      </w:r>
    </w:p>
    <w:p w14:paraId="38F5F599"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 Comete infração administrativa o fornecedor/prestador de serviço que cometer quaisquer das infrações previstas no art. 155 da Lei nº 14.133, de 2021, quais sejam:</w:t>
      </w:r>
    </w:p>
    <w:p w14:paraId="4EDBBB02"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8.1.1. Dar causa à inexecução parcial do contrato.</w:t>
      </w:r>
    </w:p>
    <w:p w14:paraId="5EA2200E"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8.1.2. Dar causa à inexecução parcial que cause grave dano à Administração, ao funcionamento dos serviços públicos ou ao interesse coletivo.</w:t>
      </w:r>
    </w:p>
    <w:p w14:paraId="0CB49B3F"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lastRenderedPageBreak/>
        <w:t>8.1.3. Dar causa à inexecução total;</w:t>
      </w:r>
    </w:p>
    <w:p w14:paraId="07B4716B"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8.1.4. Deixar de entregar a documentação exigida para o certame.</w:t>
      </w:r>
    </w:p>
    <w:p w14:paraId="306FCBD2"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8.1.5. Não manter a proposta, salvo em decorrência de fato superveniente devidamente justificado.</w:t>
      </w:r>
    </w:p>
    <w:p w14:paraId="4BEB08BC"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8.1.6. Não celebrar o contrato ou não entregar a documentação exigida para a contratação, quando convocado dentro do prazo de validade de sua proposta. </w:t>
      </w:r>
    </w:p>
    <w:p w14:paraId="12BAFF26"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8.1.7. Ensejar o retardamento da execução ou da entrega do objeto sem motivo justificado,</w:t>
      </w:r>
    </w:p>
    <w:p w14:paraId="2ADB0908"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8.1.8. Apresentar declaração ou documentação falsa exigida para o certame ou prestar declaração falsa durante a dispensa eletrônica ou a execução do objeto.</w:t>
      </w:r>
    </w:p>
    <w:p w14:paraId="2FF64289"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8.1.9. Fraudar a dispensa eletrônica ou praticar ato fraudulento na execução do objeto.</w:t>
      </w:r>
    </w:p>
    <w:p w14:paraId="15635851"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8.1.10. Comportar-se de modo inidôneo ou cometer fraude de qualquer natureza.</w:t>
      </w:r>
    </w:p>
    <w:p w14:paraId="1F3FC709"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6CC3732B"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8.1.11. Praticar atos ilícitos com vistas a frustrar os objetivos deste certame.</w:t>
      </w:r>
    </w:p>
    <w:p w14:paraId="21261CBA"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8.1.12. Praticar ato lesivo previsto no art. 5º da Lei nº 12.846, de 1º de agosto de 2013.</w:t>
      </w:r>
    </w:p>
    <w:p w14:paraId="4E28D8D2"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8.2. O fornecedor que cometer qualquer das infrações discriminadas nos subitens anteriores ficará sujeito, sem prejuízo da responsabilidade civil e criminal, às seguintes sanções:</w:t>
      </w:r>
    </w:p>
    <w:p w14:paraId="1012D48C"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         a) Advertência pela falta do subitem 8.1.1 deste Termo de Referência, quando não se justificar a imposição de penalidade mais grave.</w:t>
      </w:r>
    </w:p>
    <w:p w14:paraId="3D70B3AF" w14:textId="77777777" w:rsidR="007034B4" w:rsidRPr="009B2CFC" w:rsidRDefault="00000000" w:rsidP="009B2CFC">
      <w:pPr>
        <w:spacing w:line="276" w:lineRule="auto"/>
        <w:ind w:left="-57"/>
        <w:jc w:val="both"/>
        <w:rPr>
          <w:rFonts w:ascii="Verdana" w:hAnsi="Verdana"/>
          <w:iCs/>
          <w:sz w:val="20"/>
        </w:rPr>
      </w:pPr>
      <w:r w:rsidRPr="009B2CFC">
        <w:rPr>
          <w:rFonts w:ascii="Verdana" w:hAnsi="Verdana"/>
          <w:iCs/>
          <w:sz w:val="20"/>
        </w:rPr>
        <w:t xml:space="preserve"> </w:t>
      </w:r>
      <w:r w:rsidRPr="009B2CFC">
        <w:rPr>
          <w:rFonts w:ascii="Verdana" w:hAnsi="Verdana"/>
          <w:iCs/>
          <w:sz w:val="20"/>
        </w:rPr>
        <w:tab/>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27AA1C97" w14:textId="77777777" w:rsidR="007034B4" w:rsidRPr="009B2CFC" w:rsidRDefault="007034B4" w:rsidP="009B2CFC">
      <w:pPr>
        <w:spacing w:line="276" w:lineRule="auto"/>
        <w:ind w:left="-57"/>
        <w:jc w:val="both"/>
        <w:rPr>
          <w:rFonts w:ascii="Verdana" w:hAnsi="Verdana" w:cs="Arial"/>
          <w:b/>
          <w:sz w:val="20"/>
          <w:u w:val="single"/>
        </w:rPr>
      </w:pPr>
    </w:p>
    <w:p w14:paraId="4417826E"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 </w:t>
      </w:r>
      <w:r w:rsidRPr="009B2CFC">
        <w:rPr>
          <w:rFonts w:ascii="Verdana" w:hAnsi="Verdana"/>
          <w:iCs/>
          <w:sz w:val="20"/>
        </w:rPr>
        <w:tab/>
        <w:t>b.1) O valor da multa poderá ser descontado das faturas devidas à CONTRATADA;</w:t>
      </w:r>
    </w:p>
    <w:p w14:paraId="54F38AEE"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 </w:t>
      </w:r>
      <w:r w:rsidRPr="009B2CFC">
        <w:rPr>
          <w:rFonts w:ascii="Verdana" w:hAnsi="Verdana"/>
          <w:iCs/>
          <w:sz w:val="20"/>
        </w:rPr>
        <w:tab/>
        <w:t xml:space="preserve">b.2) A multa pode ser aplicada isoladamente ou juntamente com as penalidades definidas nos itens “c” e “d” abaixo: </w:t>
      </w:r>
    </w:p>
    <w:p w14:paraId="1E25A58E"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254CEAF1"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 </w:t>
      </w:r>
      <w:r w:rsidRPr="009B2CFC">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12DDD56D"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 Na aplicação das sanções serão considerados:</w:t>
      </w:r>
    </w:p>
    <w:p w14:paraId="63518113"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8.3.1. A natureza e a gravidade da infração cometida.</w:t>
      </w:r>
    </w:p>
    <w:p w14:paraId="48D1A4DF"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8.3.2. As peculiaridades do caso concreto.</w:t>
      </w:r>
    </w:p>
    <w:p w14:paraId="2DAED93A"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8.3.3. As circunstâncias agravantes ou atenuantes.</w:t>
      </w:r>
    </w:p>
    <w:p w14:paraId="27D05439"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8.3.4. Os danos que dela provierem para a Administração Pública.</w:t>
      </w:r>
    </w:p>
    <w:p w14:paraId="7E3BD37D"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8.3.5. A implantação ou o aperfeiçoamento de programa de integridade, conforme normas e orientações dos órgãos de controle.</w:t>
      </w:r>
    </w:p>
    <w:p w14:paraId="582D58DF"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5EB74398" w14:textId="77777777" w:rsidR="007034B4" w:rsidRPr="009B2CFC" w:rsidRDefault="00000000" w:rsidP="009B2CFC">
      <w:pPr>
        <w:spacing w:line="276" w:lineRule="auto"/>
        <w:jc w:val="both"/>
        <w:rPr>
          <w:rFonts w:ascii="Verdana" w:hAnsi="Verdana"/>
          <w:iCs/>
          <w:sz w:val="20"/>
        </w:rPr>
      </w:pPr>
      <w:r w:rsidRPr="009B2CFC">
        <w:rPr>
          <w:rFonts w:ascii="Verdana" w:hAnsi="Verdana"/>
          <w:iCs/>
          <w:sz w:val="20"/>
        </w:rPr>
        <w:t xml:space="preserve">8.5. A aplicação de qualquer das penalidades previstas realizar-se-á em processo administrativo que assegurará o contraditório e a ampla defesa ao fornecedor/adjudicatário, </w:t>
      </w:r>
      <w:r w:rsidRPr="009B2CFC">
        <w:rPr>
          <w:rFonts w:ascii="Verdana" w:hAnsi="Verdana"/>
          <w:iCs/>
          <w:sz w:val="20"/>
        </w:rPr>
        <w:lastRenderedPageBreak/>
        <w:t>observando-se o rito procedimental previsto no Capítulo I do Título IV da Lei 14.133/2021 – Das Infrações e Sanções Administrativas.</w:t>
      </w:r>
    </w:p>
    <w:p w14:paraId="37A8FD3B" w14:textId="77777777" w:rsidR="007034B4" w:rsidRPr="009B2CFC" w:rsidRDefault="007034B4" w:rsidP="009B2CFC">
      <w:pPr>
        <w:spacing w:line="276" w:lineRule="auto"/>
        <w:jc w:val="both"/>
        <w:rPr>
          <w:rFonts w:ascii="Verdana" w:hAnsi="Verdana" w:cs="Arial"/>
          <w:b/>
          <w:sz w:val="20"/>
          <w:u w:val="single"/>
        </w:rPr>
      </w:pPr>
    </w:p>
    <w:p w14:paraId="69078032" w14:textId="77777777" w:rsidR="007034B4" w:rsidRPr="009B2CFC" w:rsidRDefault="00000000" w:rsidP="009B2CFC">
      <w:pPr>
        <w:spacing w:line="276" w:lineRule="auto"/>
        <w:jc w:val="both"/>
        <w:rPr>
          <w:rFonts w:ascii="Verdana" w:hAnsi="Verdana"/>
          <w:b/>
          <w:bCs/>
          <w:sz w:val="20"/>
        </w:rPr>
      </w:pPr>
      <w:r w:rsidRPr="009B2CFC">
        <w:rPr>
          <w:rFonts w:ascii="Verdana" w:hAnsi="Verdana"/>
          <w:b/>
          <w:bCs/>
          <w:sz w:val="20"/>
        </w:rPr>
        <w:t>9. CRITÉRIOS DE PAGAMENTO</w:t>
      </w:r>
    </w:p>
    <w:p w14:paraId="5FCDEE1B" w14:textId="77777777" w:rsidR="007034B4" w:rsidRPr="009B2CFC" w:rsidRDefault="00000000" w:rsidP="009B2CFC">
      <w:pPr>
        <w:spacing w:line="276" w:lineRule="auto"/>
        <w:jc w:val="both"/>
        <w:rPr>
          <w:rFonts w:ascii="Verdana" w:hAnsi="Verdana"/>
          <w:sz w:val="20"/>
        </w:rPr>
      </w:pPr>
      <w:r w:rsidRPr="009B2CFC">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7A3469E1" w14:textId="77777777" w:rsidR="007034B4" w:rsidRPr="009B2CFC" w:rsidRDefault="00000000" w:rsidP="009B2CFC">
      <w:pPr>
        <w:spacing w:line="276" w:lineRule="auto"/>
        <w:ind w:left="-22"/>
        <w:jc w:val="both"/>
        <w:rPr>
          <w:rFonts w:ascii="Verdana" w:hAnsi="Verdana"/>
          <w:sz w:val="20"/>
        </w:rPr>
      </w:pPr>
      <w:r w:rsidRPr="009B2CFC">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6" w:anchor="art75" w:history="1">
        <w:r w:rsidRPr="009B2CFC">
          <w:rPr>
            <w:rFonts w:ascii="Verdana" w:hAnsi="Verdana"/>
            <w:sz w:val="20"/>
          </w:rPr>
          <w:t>inciso II do art. 75 da Lei nº 14.133, de 2021</w:t>
        </w:r>
      </w:hyperlink>
      <w:r w:rsidRPr="009B2CFC">
        <w:rPr>
          <w:rFonts w:ascii="Verdana" w:hAnsi="Verdana"/>
          <w:sz w:val="20"/>
        </w:rPr>
        <w:t>.</w:t>
      </w:r>
    </w:p>
    <w:p w14:paraId="47CEE868" w14:textId="77777777" w:rsidR="007034B4" w:rsidRPr="009B2CFC" w:rsidRDefault="00000000" w:rsidP="009B2CFC">
      <w:pPr>
        <w:spacing w:line="276" w:lineRule="auto"/>
        <w:ind w:left="-22"/>
        <w:jc w:val="both"/>
        <w:rPr>
          <w:rFonts w:ascii="Verdana" w:hAnsi="Verdana"/>
          <w:sz w:val="20"/>
        </w:rPr>
      </w:pPr>
      <w:r w:rsidRPr="009B2CFC">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67B6A76F"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O prazo de validade;</w:t>
      </w:r>
    </w:p>
    <w:p w14:paraId="65423C5E"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xml:space="preserve">- A data da emissão; </w:t>
      </w:r>
    </w:p>
    <w:p w14:paraId="3912C355"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xml:space="preserve">- Os dados do contrato e do órgão contratante; </w:t>
      </w:r>
    </w:p>
    <w:p w14:paraId="1FDC5DE9"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xml:space="preserve">- O período respectivo de execução do contrato; </w:t>
      </w:r>
    </w:p>
    <w:p w14:paraId="640B78CD"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xml:space="preserve">- O valor a pagar; e </w:t>
      </w:r>
    </w:p>
    <w:p w14:paraId="2726436A" w14:textId="77777777" w:rsidR="007034B4" w:rsidRPr="009B2CFC" w:rsidRDefault="00000000" w:rsidP="009B2CFC">
      <w:pPr>
        <w:tabs>
          <w:tab w:val="left" w:pos="563"/>
        </w:tabs>
        <w:spacing w:line="276" w:lineRule="auto"/>
        <w:ind w:left="432"/>
        <w:jc w:val="both"/>
        <w:rPr>
          <w:rFonts w:ascii="Verdana" w:hAnsi="Verdana"/>
          <w:sz w:val="20"/>
        </w:rPr>
      </w:pPr>
      <w:r w:rsidRPr="009B2CFC">
        <w:rPr>
          <w:rFonts w:ascii="Verdana" w:hAnsi="Verdana"/>
          <w:sz w:val="20"/>
        </w:rPr>
        <w:t>- Eventual destaque do valor de retenções tributárias cabíveis.</w:t>
      </w:r>
    </w:p>
    <w:p w14:paraId="01F5056A" w14:textId="77777777" w:rsidR="007034B4" w:rsidRPr="009B2CFC" w:rsidRDefault="00000000" w:rsidP="009B2CFC">
      <w:pPr>
        <w:tabs>
          <w:tab w:val="left" w:pos="563"/>
        </w:tabs>
        <w:spacing w:line="276" w:lineRule="auto"/>
        <w:ind w:left="-22"/>
        <w:jc w:val="both"/>
        <w:rPr>
          <w:rFonts w:ascii="Verdana" w:hAnsi="Verdana"/>
          <w:sz w:val="20"/>
        </w:rPr>
      </w:pPr>
      <w:r w:rsidRPr="009B2CFC">
        <w:rPr>
          <w:rFonts w:ascii="Verdana" w:hAnsi="Verdana"/>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FDD670F" w14:textId="77777777" w:rsidR="007034B4" w:rsidRPr="009B2CFC" w:rsidRDefault="00000000" w:rsidP="009B2CFC">
      <w:pPr>
        <w:tabs>
          <w:tab w:val="left" w:pos="109"/>
        </w:tabs>
        <w:spacing w:line="276" w:lineRule="auto"/>
        <w:ind w:left="-22"/>
        <w:jc w:val="both"/>
        <w:rPr>
          <w:rFonts w:ascii="Verdana" w:hAnsi="Verdana"/>
          <w:sz w:val="20"/>
        </w:rPr>
      </w:pPr>
      <w:r w:rsidRPr="009B2CFC">
        <w:rPr>
          <w:rFonts w:ascii="Verdana" w:hAnsi="Verdana"/>
          <w:sz w:val="20"/>
        </w:rPr>
        <w:t>9.5. A</w:t>
      </w:r>
      <w:r w:rsidRPr="009B2CFC">
        <w:rPr>
          <w:rFonts w:ascii="Verdana" w:hAnsi="Verdana"/>
          <w:sz w:val="20"/>
          <w:lang w:eastAsia="en-US"/>
        </w:rPr>
        <w:t xml:space="preserve"> nota fiscal ou instrumento de cobrança equivalente deverá ser obrigatoriamente acompanhado da comprovação da regularidade fiscal</w:t>
      </w:r>
      <w:r w:rsidRPr="009B2CFC">
        <w:rPr>
          <w:rStyle w:val="Hyperlink"/>
          <w:rFonts w:ascii="Verdana" w:hAnsi="Verdana"/>
          <w:color w:val="auto"/>
          <w:sz w:val="20"/>
          <w:lang w:eastAsia="en-US"/>
        </w:rPr>
        <w:t>.</w:t>
      </w:r>
    </w:p>
    <w:p w14:paraId="5BC78317" w14:textId="77777777" w:rsidR="007034B4" w:rsidRPr="009B2CFC" w:rsidRDefault="00000000" w:rsidP="009B2CFC">
      <w:pPr>
        <w:spacing w:line="276" w:lineRule="auto"/>
        <w:ind w:left="-22"/>
        <w:jc w:val="both"/>
        <w:rPr>
          <w:rFonts w:ascii="Verdana" w:hAnsi="Verdana"/>
          <w:sz w:val="20"/>
        </w:rPr>
      </w:pPr>
      <w:r w:rsidRPr="009B2CFC">
        <w:rPr>
          <w:rFonts w:ascii="Verdana" w:hAnsi="Verdana"/>
          <w:sz w:val="20"/>
        </w:rPr>
        <w:t>9.6. O pagamento será efetuado no prazo de até 30 (trinta) dias úteis contados da finalização da liquidação da despesa.</w:t>
      </w:r>
    </w:p>
    <w:p w14:paraId="0FFCF5A1" w14:textId="77777777" w:rsidR="007034B4" w:rsidRPr="009B2CFC" w:rsidRDefault="00000000" w:rsidP="009B2CFC">
      <w:pPr>
        <w:spacing w:line="276" w:lineRule="auto"/>
        <w:ind w:left="-22"/>
        <w:jc w:val="both"/>
        <w:rPr>
          <w:rFonts w:ascii="Verdana" w:hAnsi="Verdana"/>
          <w:sz w:val="20"/>
        </w:rPr>
      </w:pPr>
      <w:r w:rsidRPr="009B2CFC">
        <w:rPr>
          <w:rFonts w:ascii="Verdana" w:hAnsi="Verdana"/>
          <w:sz w:val="20"/>
        </w:rPr>
        <w:t>9.7. O pagamento será realizado por meio de ordem bancária, para crédito em banco, agência e conta corrente indicados pelo contratado.</w:t>
      </w:r>
    </w:p>
    <w:p w14:paraId="7667E705" w14:textId="77777777" w:rsidR="007034B4" w:rsidRPr="009B2CFC" w:rsidRDefault="00000000" w:rsidP="009B2CFC">
      <w:pPr>
        <w:spacing w:line="276" w:lineRule="auto"/>
        <w:ind w:left="-22"/>
        <w:jc w:val="both"/>
        <w:rPr>
          <w:rFonts w:ascii="Verdana" w:hAnsi="Verdana"/>
          <w:sz w:val="20"/>
        </w:rPr>
      </w:pPr>
      <w:r w:rsidRPr="009B2CFC">
        <w:rPr>
          <w:rFonts w:ascii="Verdana" w:hAnsi="Verdana"/>
          <w:sz w:val="20"/>
        </w:rPr>
        <w:t>9.8. Será considerada data do pagamento o dia em que constar como emitida a ordem bancária para pagamento.</w:t>
      </w:r>
    </w:p>
    <w:p w14:paraId="0B169A3D" w14:textId="77777777" w:rsidR="007034B4" w:rsidRPr="009B2CFC" w:rsidRDefault="00000000" w:rsidP="009B2CFC">
      <w:pPr>
        <w:spacing w:line="276" w:lineRule="auto"/>
        <w:ind w:left="-79"/>
        <w:jc w:val="both"/>
        <w:rPr>
          <w:rFonts w:ascii="Verdana" w:hAnsi="Verdana"/>
          <w:sz w:val="20"/>
        </w:rPr>
      </w:pPr>
      <w:r w:rsidRPr="009B2CFC">
        <w:rPr>
          <w:rFonts w:ascii="Verdana" w:hAnsi="Verdana"/>
          <w:sz w:val="20"/>
        </w:rPr>
        <w:t>9.9. Quando do pagamento, será efetuada a retenção tributária prevista na legislação aplicável.</w:t>
      </w:r>
    </w:p>
    <w:p w14:paraId="7D27CD87" w14:textId="77777777" w:rsidR="007034B4" w:rsidRPr="009B2CFC" w:rsidRDefault="00000000" w:rsidP="009B2CFC">
      <w:pPr>
        <w:spacing w:line="276" w:lineRule="auto"/>
        <w:ind w:left="-79"/>
        <w:jc w:val="both"/>
        <w:rPr>
          <w:rFonts w:ascii="Verdana" w:hAnsi="Verdana"/>
          <w:sz w:val="20"/>
        </w:rPr>
      </w:pPr>
      <w:r w:rsidRPr="009B2CFC">
        <w:rPr>
          <w:rFonts w:ascii="Verdana" w:hAnsi="Verdana"/>
          <w:sz w:val="20"/>
          <w:lang w:eastAsia="en-US"/>
        </w:rPr>
        <w:t xml:space="preserve">9.10. O contratado regularmente optante pelo Simples Nacional, nos termos da </w:t>
      </w:r>
      <w:hyperlink r:id="rId7">
        <w:r w:rsidRPr="009B2CFC">
          <w:rPr>
            <w:rFonts w:ascii="Verdana" w:hAnsi="Verdana"/>
            <w:sz w:val="20"/>
            <w:lang w:eastAsia="en-US"/>
          </w:rPr>
          <w:t>Lei Complementar nº 123, de 2006</w:t>
        </w:r>
      </w:hyperlink>
      <w:r w:rsidRPr="009B2CFC">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B04BD29" w14:textId="77777777" w:rsidR="007034B4" w:rsidRPr="009B2CFC" w:rsidRDefault="00000000" w:rsidP="009B2CFC">
      <w:pPr>
        <w:spacing w:line="276" w:lineRule="auto"/>
        <w:ind w:left="-79"/>
        <w:jc w:val="both"/>
        <w:rPr>
          <w:rFonts w:ascii="Verdana" w:hAnsi="Verdana"/>
          <w:sz w:val="20"/>
          <w:lang w:eastAsia="en-US"/>
        </w:rPr>
      </w:pPr>
      <w:r w:rsidRPr="009B2CFC">
        <w:rPr>
          <w:rFonts w:ascii="Verdana" w:hAnsi="Verdana"/>
          <w:sz w:val="20"/>
          <w:lang w:eastAsia="en-US"/>
        </w:rPr>
        <w:t xml:space="preserve">9.11. Conforme Decreto Municipal nº 3.86/2023 será retido o Imposto de Renda na Fonte nos pagamentos efetuados por Órgãos, Autarquias e Fundações </w:t>
      </w:r>
      <w:proofErr w:type="gramStart"/>
      <w:r w:rsidRPr="009B2CFC">
        <w:rPr>
          <w:rFonts w:ascii="Verdana" w:hAnsi="Verdana"/>
          <w:sz w:val="20"/>
          <w:lang w:eastAsia="en-US"/>
        </w:rPr>
        <w:t>instituídas  e</w:t>
      </w:r>
      <w:proofErr w:type="gramEnd"/>
      <w:r w:rsidRPr="009B2CFC">
        <w:rPr>
          <w:rFonts w:ascii="Verdana" w:hAnsi="Verdana"/>
          <w:sz w:val="20"/>
          <w:lang w:eastAsia="en-US"/>
        </w:rPr>
        <w:t xml:space="preserve"> mantidas pelo Município de São Gabriel da Palha a pessoas jurídicas pelo fornecimento de bens e prestação de serviços.</w:t>
      </w:r>
    </w:p>
    <w:p w14:paraId="7FD9B751" w14:textId="77777777" w:rsidR="007034B4" w:rsidRPr="009B2CFC" w:rsidRDefault="00000000" w:rsidP="009B2CFC">
      <w:pPr>
        <w:spacing w:line="276" w:lineRule="auto"/>
        <w:ind w:left="-79"/>
        <w:jc w:val="both"/>
        <w:rPr>
          <w:rFonts w:ascii="Verdana" w:hAnsi="Verdana"/>
          <w:sz w:val="20"/>
        </w:rPr>
      </w:pPr>
      <w:r w:rsidRPr="009B2CFC">
        <w:rPr>
          <w:rFonts w:ascii="Verdana" w:eastAsia="Calibri" w:hAnsi="Verdana" w:cs="Calibri"/>
          <w:sz w:val="20"/>
        </w:rPr>
        <w:t xml:space="preserve">9.11. </w:t>
      </w:r>
      <w:r w:rsidRPr="009B2CFC">
        <w:rPr>
          <w:rFonts w:ascii="Verdana" w:hAnsi="Verdana"/>
          <w:sz w:val="20"/>
        </w:rPr>
        <w:t xml:space="preserve"> Após o prazo acima referenciado, será paga multa financeira nos seguintes termos:</w:t>
      </w:r>
    </w:p>
    <w:p w14:paraId="5E5A8E24" w14:textId="77777777" w:rsidR="007034B4" w:rsidRPr="009B2CFC" w:rsidRDefault="00000000" w:rsidP="009B2CFC">
      <w:pPr>
        <w:pStyle w:val="PargrafodaLista"/>
        <w:tabs>
          <w:tab w:val="left" w:pos="518"/>
        </w:tabs>
        <w:ind w:left="0"/>
        <w:jc w:val="center"/>
        <w:rPr>
          <w:rFonts w:ascii="Verdana" w:hAnsi="Verdana"/>
          <w:sz w:val="20"/>
          <w:szCs w:val="20"/>
        </w:rPr>
      </w:pPr>
      <w:r w:rsidRPr="009B2CFC">
        <w:rPr>
          <w:rFonts w:ascii="Verdana" w:hAnsi="Verdana" w:cs="Verdana"/>
          <w:sz w:val="20"/>
          <w:szCs w:val="20"/>
        </w:rPr>
        <w:t xml:space="preserve">VM = VF </w:t>
      </w:r>
      <w:r w:rsidRPr="009B2CFC">
        <w:rPr>
          <w:rFonts w:ascii="Verdana" w:hAnsi="Verdana" w:cs="Verdana"/>
          <w:sz w:val="20"/>
          <w:szCs w:val="20"/>
          <w:vertAlign w:val="subscript"/>
        </w:rPr>
        <w:t>*</w:t>
      </w:r>
      <w:r w:rsidRPr="009B2CFC">
        <w:rPr>
          <w:rFonts w:ascii="Verdana" w:hAnsi="Verdana" w:cs="Verdana"/>
          <w:sz w:val="20"/>
          <w:szCs w:val="20"/>
        </w:rPr>
        <w:t xml:space="preserve"> </w:t>
      </w:r>
      <w:r w:rsidRPr="009B2CFC">
        <w:rPr>
          <w:rFonts w:ascii="Verdana" w:hAnsi="Verdana" w:cs="Verdana"/>
          <w:sz w:val="20"/>
          <w:szCs w:val="20"/>
          <w:u w:val="single"/>
        </w:rPr>
        <w:t>0,33</w:t>
      </w:r>
      <w:r w:rsidRPr="009B2CFC">
        <w:rPr>
          <w:rFonts w:ascii="Verdana" w:hAnsi="Verdana" w:cs="Verdana"/>
          <w:sz w:val="20"/>
          <w:szCs w:val="20"/>
        </w:rPr>
        <w:t xml:space="preserve"> </w:t>
      </w:r>
      <w:r w:rsidRPr="009B2CFC">
        <w:rPr>
          <w:rFonts w:ascii="Verdana" w:hAnsi="Verdana" w:cs="Verdana"/>
          <w:sz w:val="20"/>
          <w:szCs w:val="20"/>
          <w:vertAlign w:val="subscript"/>
        </w:rPr>
        <w:t>*</w:t>
      </w:r>
      <w:r w:rsidRPr="009B2CFC">
        <w:rPr>
          <w:rFonts w:ascii="Verdana" w:hAnsi="Verdana" w:cs="Verdana"/>
          <w:sz w:val="20"/>
          <w:szCs w:val="20"/>
        </w:rPr>
        <w:t xml:space="preserve"> ND</w:t>
      </w:r>
    </w:p>
    <w:p w14:paraId="530BF4B0" w14:textId="77777777" w:rsidR="007034B4" w:rsidRPr="009B2CFC" w:rsidRDefault="00000000" w:rsidP="009B2CFC">
      <w:pPr>
        <w:pStyle w:val="PargrafodaLista"/>
        <w:tabs>
          <w:tab w:val="left" w:pos="518"/>
        </w:tabs>
        <w:ind w:left="0"/>
        <w:jc w:val="center"/>
        <w:rPr>
          <w:rFonts w:ascii="Verdana" w:hAnsi="Verdana"/>
          <w:sz w:val="20"/>
          <w:szCs w:val="20"/>
        </w:rPr>
      </w:pPr>
      <w:r w:rsidRPr="009B2CFC">
        <w:rPr>
          <w:rFonts w:ascii="Verdana" w:eastAsia="Verdana" w:hAnsi="Verdana" w:cs="Verdana"/>
          <w:sz w:val="20"/>
          <w:szCs w:val="20"/>
        </w:rPr>
        <w:t xml:space="preserve">        </w:t>
      </w:r>
      <w:r w:rsidRPr="009B2CFC">
        <w:rPr>
          <w:rFonts w:ascii="Verdana" w:hAnsi="Verdana" w:cs="Verdana"/>
          <w:sz w:val="20"/>
          <w:szCs w:val="20"/>
        </w:rPr>
        <w:t>100</w:t>
      </w:r>
    </w:p>
    <w:p w14:paraId="0CB6D636" w14:textId="77777777" w:rsidR="007034B4" w:rsidRPr="009B2CFC" w:rsidRDefault="00000000" w:rsidP="009B2CFC">
      <w:pPr>
        <w:suppressAutoHyphens w:val="0"/>
        <w:spacing w:line="276" w:lineRule="auto"/>
        <w:rPr>
          <w:rFonts w:ascii="Verdana" w:hAnsi="Verdana" w:cs="Arial"/>
          <w:sz w:val="20"/>
        </w:rPr>
      </w:pPr>
      <w:r w:rsidRPr="009B2CFC">
        <w:rPr>
          <w:rFonts w:ascii="Verdana" w:hAnsi="Verdana" w:cs="Arial"/>
          <w:sz w:val="20"/>
        </w:rPr>
        <w:t xml:space="preserve">Onde: </w:t>
      </w:r>
    </w:p>
    <w:p w14:paraId="5D449A06" w14:textId="77777777" w:rsidR="007034B4" w:rsidRPr="009B2CFC" w:rsidRDefault="00000000" w:rsidP="009B2CFC">
      <w:pPr>
        <w:suppressAutoHyphens w:val="0"/>
        <w:spacing w:line="276" w:lineRule="auto"/>
        <w:rPr>
          <w:rFonts w:ascii="Verdana" w:hAnsi="Verdana" w:cs="Arial"/>
          <w:sz w:val="20"/>
        </w:rPr>
      </w:pPr>
      <w:r w:rsidRPr="009B2CFC">
        <w:rPr>
          <w:rFonts w:ascii="Verdana" w:hAnsi="Verdana" w:cs="Arial"/>
          <w:sz w:val="20"/>
        </w:rPr>
        <w:t xml:space="preserve">VM = Valor da Multa Financeira; </w:t>
      </w:r>
    </w:p>
    <w:p w14:paraId="2BD5D22A" w14:textId="77777777" w:rsidR="007034B4" w:rsidRPr="009B2CFC" w:rsidRDefault="00000000" w:rsidP="009B2CFC">
      <w:pPr>
        <w:suppressAutoHyphens w:val="0"/>
        <w:spacing w:line="276" w:lineRule="auto"/>
        <w:rPr>
          <w:rFonts w:ascii="Verdana" w:hAnsi="Verdana" w:cs="Arial"/>
          <w:sz w:val="20"/>
        </w:rPr>
      </w:pPr>
      <w:r w:rsidRPr="009B2CFC">
        <w:rPr>
          <w:rFonts w:ascii="Verdana" w:hAnsi="Verdana" w:cs="Arial"/>
          <w:sz w:val="20"/>
        </w:rPr>
        <w:t xml:space="preserve">VF = Valor da Nota Fiscal; </w:t>
      </w:r>
    </w:p>
    <w:p w14:paraId="44EC6402" w14:textId="77777777" w:rsidR="007034B4" w:rsidRPr="009B2CFC" w:rsidRDefault="00000000" w:rsidP="009B2CFC">
      <w:pPr>
        <w:pStyle w:val="PargrafodaLista"/>
        <w:tabs>
          <w:tab w:val="left" w:pos="518"/>
        </w:tabs>
        <w:ind w:left="0"/>
        <w:rPr>
          <w:rFonts w:ascii="Verdana" w:eastAsia="Times New Roman" w:hAnsi="Verdana" w:cs="Arial"/>
          <w:sz w:val="20"/>
          <w:szCs w:val="20"/>
        </w:rPr>
      </w:pPr>
      <w:r w:rsidRPr="009B2CFC">
        <w:rPr>
          <w:rFonts w:ascii="Verdana" w:eastAsia="Times New Roman" w:hAnsi="Verdana" w:cs="Arial"/>
          <w:sz w:val="20"/>
          <w:szCs w:val="20"/>
        </w:rPr>
        <w:t>ND = Número de dias em atraso.</w:t>
      </w:r>
    </w:p>
    <w:p w14:paraId="3BC576E5" w14:textId="77777777" w:rsidR="007034B4" w:rsidRPr="009B2CFC" w:rsidRDefault="00000000" w:rsidP="009B2CFC">
      <w:pPr>
        <w:suppressAutoHyphens w:val="0"/>
        <w:spacing w:line="276" w:lineRule="auto"/>
        <w:jc w:val="both"/>
        <w:rPr>
          <w:rFonts w:ascii="Verdana" w:hAnsi="Verdana"/>
          <w:sz w:val="20"/>
        </w:rPr>
      </w:pPr>
      <w:r w:rsidRPr="009B2CFC">
        <w:rPr>
          <w:rFonts w:ascii="Verdana" w:hAnsi="Verdana" w:cs="Arial"/>
          <w:sz w:val="20"/>
        </w:rPr>
        <w:lastRenderedPageBreak/>
        <w:t>9.</w:t>
      </w:r>
      <w:proofErr w:type="gramStart"/>
      <w:r w:rsidRPr="009B2CFC">
        <w:rPr>
          <w:rFonts w:ascii="Verdana" w:hAnsi="Verdana" w:cs="Arial"/>
          <w:sz w:val="20"/>
        </w:rPr>
        <w:t>12..</w:t>
      </w:r>
      <w:proofErr w:type="gramEnd"/>
      <w:r w:rsidRPr="009B2CFC">
        <w:rPr>
          <w:rFonts w:ascii="Verdana" w:hAnsi="Verdana" w:cs="Arial"/>
          <w:sz w:val="20"/>
        </w:rPr>
        <w:t xml:space="preserve"> A NOTA FISCAL ELETRÔNICA deverá conter o mesmo CNPJ e razão social apresentados quando na proposta, assim como, o número da contratação, o (s) objeto (s), os valores unitários e totais.</w:t>
      </w:r>
    </w:p>
    <w:p w14:paraId="216F04B0" w14:textId="77777777" w:rsidR="007034B4" w:rsidRPr="009B2CFC" w:rsidRDefault="00000000" w:rsidP="009B2CFC">
      <w:pPr>
        <w:suppressAutoHyphens w:val="0"/>
        <w:spacing w:line="276" w:lineRule="auto"/>
        <w:jc w:val="both"/>
        <w:rPr>
          <w:rFonts w:ascii="Verdana" w:hAnsi="Verdana"/>
          <w:sz w:val="20"/>
        </w:rPr>
      </w:pPr>
      <w:r w:rsidRPr="009B2CFC">
        <w:rPr>
          <w:rFonts w:ascii="Verdana" w:hAnsi="Verdana" w:cs="Arial"/>
          <w:sz w:val="20"/>
        </w:rPr>
        <w:t xml:space="preserve">9.13. Qualquer alteração feita no contrato social, ato constitutivo ou estatuto deverá ser comunicado ao CONTRATANTE, mediante documentação própria, para apreciação da autoridade competente. </w:t>
      </w:r>
    </w:p>
    <w:p w14:paraId="3B139114" w14:textId="77777777" w:rsidR="007034B4" w:rsidRPr="009B2CFC" w:rsidRDefault="00000000" w:rsidP="009B2CFC">
      <w:pPr>
        <w:suppressAutoHyphens w:val="0"/>
        <w:spacing w:line="276" w:lineRule="auto"/>
        <w:jc w:val="both"/>
        <w:rPr>
          <w:rFonts w:ascii="Verdana" w:hAnsi="Verdana"/>
          <w:sz w:val="20"/>
        </w:rPr>
      </w:pPr>
      <w:r w:rsidRPr="009B2CFC">
        <w:rPr>
          <w:rFonts w:ascii="Verdana" w:hAnsi="Verdana" w:cs="Arial"/>
          <w:sz w:val="20"/>
        </w:rPr>
        <w:t>9.14. O CONTRATANTE poderá deduzir do pagamento importâncias que a qualquer título lhe forem devidos pela empresa CONTRATADA, em decorrência de descumprimento de suas obrigações.</w:t>
      </w:r>
    </w:p>
    <w:p w14:paraId="78B18E7E" w14:textId="77777777" w:rsidR="007034B4" w:rsidRPr="009B2CFC" w:rsidRDefault="00000000" w:rsidP="009B2CFC">
      <w:pPr>
        <w:pStyle w:val="Default"/>
        <w:spacing w:line="276" w:lineRule="auto"/>
        <w:ind w:left="-22"/>
        <w:jc w:val="both"/>
        <w:rPr>
          <w:rFonts w:ascii="Verdana" w:hAnsi="Verdana"/>
          <w:color w:val="auto"/>
          <w:sz w:val="20"/>
          <w:szCs w:val="20"/>
        </w:rPr>
      </w:pPr>
      <w:r w:rsidRPr="009B2CFC">
        <w:rPr>
          <w:rFonts w:ascii="Verdana" w:hAnsi="Verdana" w:cs="Arial"/>
          <w:color w:val="auto"/>
          <w:sz w:val="20"/>
          <w:szCs w:val="20"/>
        </w:rPr>
        <w:t xml:space="preserve">9.15. </w:t>
      </w:r>
      <w:r w:rsidRPr="009B2CFC">
        <w:rPr>
          <w:rFonts w:ascii="Verdana" w:hAnsi="Verdana" w:cs="Arial"/>
          <w:color w:val="auto"/>
          <w:sz w:val="20"/>
          <w:szCs w:val="20"/>
          <w:lang w:eastAsia="en-US"/>
        </w:rPr>
        <w:t xml:space="preserve">Para a efetivação do pagamento, a CONTRATADA deverá manter as mesmas </w:t>
      </w:r>
      <w:r w:rsidRPr="009B2CFC">
        <w:rPr>
          <w:rFonts w:ascii="Verdana" w:hAnsi="Verdana" w:cs="Arial"/>
          <w:color w:val="auto"/>
          <w:sz w:val="20"/>
          <w:szCs w:val="20"/>
          <w:lang w:eastAsia="pt-BR"/>
        </w:rPr>
        <w:t>condições relativas à proposta de preço e a habilitação;</w:t>
      </w:r>
    </w:p>
    <w:p w14:paraId="4EB47CFF" w14:textId="77777777" w:rsidR="007034B4" w:rsidRPr="009B2CFC" w:rsidRDefault="007034B4" w:rsidP="009B2CFC">
      <w:pPr>
        <w:pStyle w:val="Default"/>
        <w:spacing w:line="276" w:lineRule="auto"/>
        <w:ind w:left="-22"/>
        <w:jc w:val="both"/>
        <w:rPr>
          <w:rFonts w:ascii="Verdana" w:hAnsi="Verdana" w:cs="Arial"/>
          <w:b/>
          <w:color w:val="auto"/>
          <w:sz w:val="20"/>
          <w:szCs w:val="20"/>
          <w:u w:val="single"/>
        </w:rPr>
      </w:pPr>
    </w:p>
    <w:p w14:paraId="7D2C1AF9" w14:textId="77777777" w:rsidR="007034B4" w:rsidRPr="009B2CFC" w:rsidRDefault="00000000" w:rsidP="009B2CFC">
      <w:pPr>
        <w:spacing w:line="276" w:lineRule="auto"/>
        <w:ind w:left="-79"/>
        <w:jc w:val="both"/>
        <w:rPr>
          <w:rFonts w:ascii="Verdana" w:hAnsi="Verdana"/>
          <w:b/>
          <w:bCs/>
          <w:sz w:val="20"/>
          <w:lang w:eastAsia="en-US"/>
        </w:rPr>
      </w:pPr>
      <w:r w:rsidRPr="009B2CFC">
        <w:rPr>
          <w:rFonts w:ascii="Verdana" w:hAnsi="Verdana"/>
          <w:b/>
          <w:bCs/>
          <w:sz w:val="20"/>
          <w:lang w:eastAsia="en-US"/>
        </w:rPr>
        <w:t>10. DA HABILITAÇÃO</w:t>
      </w:r>
    </w:p>
    <w:p w14:paraId="2013C895" w14:textId="77777777" w:rsidR="007034B4" w:rsidRPr="009B2CFC" w:rsidRDefault="00000000" w:rsidP="009B2CFC">
      <w:pPr>
        <w:spacing w:line="276" w:lineRule="auto"/>
        <w:ind w:left="-79"/>
        <w:jc w:val="both"/>
        <w:rPr>
          <w:rFonts w:ascii="Verdana" w:hAnsi="Verdana"/>
          <w:b/>
          <w:bCs/>
          <w:sz w:val="20"/>
          <w:lang w:eastAsia="en-US"/>
        </w:rPr>
      </w:pPr>
      <w:r w:rsidRPr="009B2CFC">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202B500" w14:textId="77777777" w:rsidR="007034B4" w:rsidRPr="009B2CFC" w:rsidRDefault="00000000" w:rsidP="009B2CFC">
      <w:pPr>
        <w:pStyle w:val="PargrafodaLista"/>
        <w:spacing w:before="57" w:after="57"/>
        <w:ind w:left="0"/>
        <w:jc w:val="both"/>
        <w:rPr>
          <w:rFonts w:ascii="Verdana" w:hAnsi="Verdana" w:cs="Verdana"/>
          <w:sz w:val="20"/>
          <w:szCs w:val="20"/>
          <w:lang w:eastAsia="ar-SA"/>
        </w:rPr>
      </w:pPr>
      <w:r w:rsidRPr="009B2CFC">
        <w:rPr>
          <w:rFonts w:ascii="Verdana" w:hAnsi="Verdana" w:cs="Verdana"/>
          <w:sz w:val="20"/>
          <w:szCs w:val="20"/>
          <w:lang w:eastAsia="ar-SA"/>
        </w:rPr>
        <w:t>a) SICAF;</w:t>
      </w:r>
    </w:p>
    <w:p w14:paraId="2CE695AC"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lang w:eastAsia="ar-SA"/>
        </w:rPr>
        <w:t>b) Cadastro Nacional de Empresas Inidôneas e Suspensas – CEIS, mantido pela Controladoria-Geral da União (</w:t>
      </w:r>
      <w:hyperlink r:id="rId8">
        <w:r w:rsidRPr="009B2CFC">
          <w:rPr>
            <w:rFonts w:ascii="Verdana" w:hAnsi="Verdana" w:cs="Verdana"/>
            <w:sz w:val="20"/>
            <w:szCs w:val="20"/>
            <w:u w:val="single"/>
            <w:lang w:eastAsia="ar-SA"/>
          </w:rPr>
          <w:t>www.portaldatransparencia.gov.br/ceis</w:t>
        </w:r>
      </w:hyperlink>
      <w:r w:rsidRPr="009B2CFC">
        <w:rPr>
          <w:rFonts w:ascii="Verdana" w:hAnsi="Verdana" w:cs="Verdana"/>
          <w:sz w:val="20"/>
          <w:szCs w:val="20"/>
          <w:lang w:eastAsia="ar-SA"/>
        </w:rPr>
        <w:t>);</w:t>
      </w:r>
    </w:p>
    <w:p w14:paraId="2508A4B4"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lang w:eastAsia="ar-SA"/>
        </w:rPr>
        <w:t>c) Cadastro Nacional de Condenações Cíveis por Atos de Improbidade Administrativa, mantido pelo Conselho Nacional de Justiça (</w:t>
      </w:r>
      <w:hyperlink r:id="rId9">
        <w:r w:rsidRPr="009B2CFC">
          <w:rPr>
            <w:rFonts w:ascii="Verdana" w:hAnsi="Verdana" w:cs="Verdana"/>
            <w:sz w:val="20"/>
            <w:szCs w:val="20"/>
            <w:u w:val="single"/>
            <w:lang w:eastAsia="ar-SA"/>
          </w:rPr>
          <w:t>www.cnj.jus.br/improbidade_adm/consultar_requerido.php</w:t>
        </w:r>
      </w:hyperlink>
      <w:r w:rsidRPr="009B2CFC">
        <w:rPr>
          <w:rFonts w:ascii="Verdana" w:hAnsi="Verdana" w:cs="Verdana"/>
          <w:sz w:val="20"/>
          <w:szCs w:val="20"/>
          <w:lang w:eastAsia="ar-SA"/>
        </w:rPr>
        <w:t>).</w:t>
      </w:r>
    </w:p>
    <w:p w14:paraId="57A3503A" w14:textId="77777777" w:rsidR="007034B4" w:rsidRPr="009B2CFC" w:rsidRDefault="00000000" w:rsidP="009B2CFC">
      <w:pPr>
        <w:pStyle w:val="PargrafodaLista"/>
        <w:spacing w:before="57" w:after="57"/>
        <w:ind w:left="0"/>
        <w:jc w:val="both"/>
        <w:rPr>
          <w:rFonts w:ascii="Verdana" w:hAnsi="Verdana" w:cs="Verdana"/>
          <w:sz w:val="20"/>
          <w:szCs w:val="20"/>
          <w:lang w:eastAsia="ar-SA"/>
        </w:rPr>
      </w:pPr>
      <w:r w:rsidRPr="009B2CFC">
        <w:rPr>
          <w:rFonts w:ascii="Verdana" w:hAnsi="Verdana" w:cs="Verdana"/>
          <w:sz w:val="20"/>
          <w:szCs w:val="20"/>
          <w:lang w:eastAsia="ar-SA"/>
        </w:rPr>
        <w:t>d) Cadastro de Inidôneos e o Cadastro Integrado de Condenações por Ilícitos Administrativos – CADICON, mantidos pelo Tribunal de Contas da União – TCU;</w:t>
      </w:r>
    </w:p>
    <w:p w14:paraId="2F499BCF" w14:textId="77777777" w:rsidR="007034B4" w:rsidRPr="009B2CFC" w:rsidRDefault="00000000" w:rsidP="009B2CFC">
      <w:pPr>
        <w:spacing w:before="57" w:after="57" w:line="276" w:lineRule="auto"/>
        <w:jc w:val="both"/>
        <w:rPr>
          <w:rFonts w:ascii="Verdana" w:hAnsi="Verdana"/>
          <w:sz w:val="20"/>
        </w:rPr>
      </w:pPr>
      <w:r w:rsidRPr="009B2CFC">
        <w:rPr>
          <w:rFonts w:ascii="Verdana" w:hAnsi="Verdana" w:cs="Verdana"/>
          <w:sz w:val="20"/>
          <w:lang w:eastAsia="ar-SA"/>
        </w:rPr>
        <w:t>e) Cadastro de empresas inid</w:t>
      </w:r>
      <w:r w:rsidRPr="009B2CFC">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Pr="009B2CFC">
          <w:rPr>
            <w:rFonts w:ascii="Verdana" w:hAnsi="Verdana" w:cs="Verdana"/>
            <w:sz w:val="20"/>
            <w:u w:val="single"/>
          </w:rPr>
          <w:t>https://www.tcees.tc.br/portal-da-transparencia/consultas/lista-de</w:t>
        </w:r>
      </w:hyperlink>
      <w:r w:rsidRPr="009B2CFC">
        <w:rPr>
          <w:rFonts w:ascii="Verdana" w:hAnsi="Verdana" w:cs="Verdana"/>
          <w:sz w:val="20"/>
        </w:rPr>
        <w:t xml:space="preserve"> responsáveis/proibidos-de-contratar/).</w:t>
      </w:r>
    </w:p>
    <w:p w14:paraId="35EB2CC4" w14:textId="77777777" w:rsidR="007034B4" w:rsidRPr="009B2CFC" w:rsidRDefault="00000000" w:rsidP="009B2CFC">
      <w:pPr>
        <w:spacing w:before="57" w:after="57" w:line="276" w:lineRule="auto"/>
        <w:jc w:val="both"/>
        <w:rPr>
          <w:rFonts w:ascii="Verdana" w:hAnsi="Verdana"/>
          <w:sz w:val="20"/>
        </w:rPr>
      </w:pPr>
      <w:r w:rsidRPr="009B2CFC">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1">
        <w:r w:rsidRPr="009B2CFC">
          <w:rPr>
            <w:rFonts w:ascii="Verdana" w:hAnsi="Verdana" w:cs="Verdana"/>
            <w:sz w:val="20"/>
            <w:u w:val="single"/>
            <w:lang w:eastAsia="ar-SA"/>
          </w:rPr>
          <w:t>https://certidoesapf.apps.tcu.gov.br/</w:t>
        </w:r>
      </w:hyperlink>
      <w:r w:rsidRPr="009B2CFC">
        <w:rPr>
          <w:rFonts w:ascii="Verdana" w:hAnsi="Verdana" w:cs="Verdana"/>
          <w:sz w:val="20"/>
          <w:lang w:eastAsia="ar-SA"/>
        </w:rPr>
        <w:t>);</w:t>
      </w:r>
    </w:p>
    <w:p w14:paraId="1A212981" w14:textId="77777777" w:rsidR="007034B4" w:rsidRPr="009B2CFC" w:rsidRDefault="00000000" w:rsidP="009B2CFC">
      <w:pPr>
        <w:spacing w:before="57" w:after="57" w:line="276" w:lineRule="auto"/>
        <w:jc w:val="both"/>
        <w:rPr>
          <w:rFonts w:ascii="Verdana" w:hAnsi="Verdana" w:cs="Verdana"/>
          <w:sz w:val="20"/>
        </w:rPr>
      </w:pPr>
      <w:r w:rsidRPr="009B2CFC">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5420C97" w14:textId="77777777" w:rsidR="007034B4" w:rsidRPr="009B2CFC" w:rsidRDefault="00000000" w:rsidP="009B2CFC">
      <w:pPr>
        <w:pStyle w:val="PargrafodaLista"/>
        <w:tabs>
          <w:tab w:val="left" w:pos="733"/>
          <w:tab w:val="left" w:pos="900"/>
        </w:tabs>
        <w:spacing w:before="57" w:after="57"/>
        <w:ind w:left="0"/>
        <w:jc w:val="both"/>
        <w:rPr>
          <w:rFonts w:ascii="Verdana" w:hAnsi="Verdana" w:cs="Verdana"/>
          <w:sz w:val="20"/>
          <w:szCs w:val="20"/>
        </w:rPr>
      </w:pPr>
      <w:r w:rsidRPr="009B2CFC">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51E99E59" w14:textId="77777777" w:rsidR="007034B4" w:rsidRPr="009B2CFC" w:rsidRDefault="00000000" w:rsidP="009B2CFC">
      <w:pPr>
        <w:pStyle w:val="PargrafodaLista"/>
        <w:tabs>
          <w:tab w:val="left" w:pos="733"/>
          <w:tab w:val="left" w:pos="900"/>
        </w:tabs>
        <w:spacing w:before="57" w:after="57"/>
        <w:ind w:left="0"/>
        <w:jc w:val="both"/>
        <w:rPr>
          <w:rFonts w:ascii="Verdana" w:hAnsi="Verdana" w:cs="Verdana"/>
          <w:sz w:val="20"/>
          <w:szCs w:val="20"/>
        </w:rPr>
      </w:pPr>
      <w:r w:rsidRPr="009B2CFC">
        <w:rPr>
          <w:rFonts w:ascii="Verdana" w:hAnsi="Verdana" w:cs="Verdana"/>
          <w:sz w:val="20"/>
          <w:szCs w:val="20"/>
        </w:rPr>
        <w:t>10.1.2.2. A tentativa de burla será verificada por meio dos vínculos societários, linhas de fornecimento similares, dentre outros.</w:t>
      </w:r>
    </w:p>
    <w:p w14:paraId="0A6C9D98" w14:textId="77777777" w:rsidR="007034B4" w:rsidRPr="009B2CFC" w:rsidRDefault="00000000" w:rsidP="009B2CFC">
      <w:pPr>
        <w:pStyle w:val="PargrafodaLista"/>
        <w:tabs>
          <w:tab w:val="left" w:pos="733"/>
          <w:tab w:val="left" w:pos="900"/>
        </w:tabs>
        <w:spacing w:before="57" w:after="57"/>
        <w:ind w:left="0"/>
        <w:jc w:val="both"/>
        <w:rPr>
          <w:rFonts w:ascii="Verdana" w:hAnsi="Verdana" w:cs="Verdana"/>
          <w:sz w:val="20"/>
          <w:szCs w:val="20"/>
        </w:rPr>
      </w:pPr>
      <w:r w:rsidRPr="009B2CFC">
        <w:rPr>
          <w:rFonts w:ascii="Verdana" w:hAnsi="Verdana" w:cs="Verdana"/>
          <w:sz w:val="20"/>
          <w:szCs w:val="20"/>
        </w:rPr>
        <w:t>102.1.2.3. O licitante será convocado para manifestação previamente à sua desclassificação.</w:t>
      </w:r>
    </w:p>
    <w:p w14:paraId="03E67ADB"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10.1.</w:t>
      </w:r>
      <w:proofErr w:type="gramStart"/>
      <w:r w:rsidRPr="009B2CFC">
        <w:rPr>
          <w:rFonts w:ascii="Verdana" w:hAnsi="Verdana" w:cs="Verdana"/>
          <w:sz w:val="20"/>
          <w:szCs w:val="20"/>
        </w:rPr>
        <w:t>3 .Constatada</w:t>
      </w:r>
      <w:proofErr w:type="gramEnd"/>
      <w:r w:rsidRPr="009B2CFC">
        <w:rPr>
          <w:rFonts w:ascii="Verdana" w:hAnsi="Verdana" w:cs="Verdana"/>
          <w:sz w:val="20"/>
          <w:szCs w:val="20"/>
        </w:rPr>
        <w:t xml:space="preserve"> a existência de sanção, o Pregoeiro reputará o licitante inabilitado, por falta de condição de participação.</w:t>
      </w:r>
    </w:p>
    <w:p w14:paraId="3C03E499"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lastRenderedPageBreak/>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7C658E88" w14:textId="77777777" w:rsidR="007034B4" w:rsidRPr="009B2CFC" w:rsidRDefault="00000000" w:rsidP="009B2CFC">
      <w:pPr>
        <w:pStyle w:val="PargrafodaLista"/>
        <w:tabs>
          <w:tab w:val="left" w:pos="567"/>
        </w:tabs>
        <w:spacing w:before="57" w:after="57"/>
        <w:ind w:left="0"/>
        <w:jc w:val="both"/>
        <w:rPr>
          <w:rFonts w:ascii="Verdana" w:hAnsi="Verdana"/>
          <w:sz w:val="20"/>
          <w:szCs w:val="20"/>
        </w:rPr>
      </w:pPr>
      <w:r w:rsidRPr="009B2CFC">
        <w:rPr>
          <w:rFonts w:ascii="Verdana" w:hAnsi="Verdana" w:cs="Verdana"/>
          <w:sz w:val="20"/>
          <w:szCs w:val="20"/>
          <w:lang w:eastAsia="ar-SA"/>
        </w:rPr>
        <w:t xml:space="preserve">10.2 </w:t>
      </w:r>
      <w:r w:rsidRPr="009B2CFC">
        <w:rPr>
          <w:rFonts w:ascii="Verdana" w:hAnsi="Verdana" w:cs="Verdana"/>
          <w:sz w:val="20"/>
          <w:szCs w:val="20"/>
        </w:rPr>
        <w:t>Caso atendidas as condições de participação, a habilitação dos licitantes será verificada por meio do SICAF, nos documentos por ele abrangidos</w:t>
      </w:r>
      <w:r w:rsidRPr="009B2CFC">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F19E626" w14:textId="77777777" w:rsidR="007034B4" w:rsidRPr="009B2CFC" w:rsidRDefault="00000000" w:rsidP="009B2CFC">
      <w:pPr>
        <w:pStyle w:val="PargrafodaLista"/>
        <w:spacing w:before="57" w:after="57"/>
        <w:ind w:left="0"/>
        <w:jc w:val="both"/>
        <w:rPr>
          <w:rFonts w:ascii="Verdana" w:hAnsi="Verdana" w:cs="Verdana"/>
          <w:sz w:val="20"/>
          <w:szCs w:val="20"/>
          <w:lang w:eastAsia="ar-SA"/>
        </w:rPr>
      </w:pPr>
      <w:r w:rsidRPr="009B2CFC">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F9F2B9F"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18598194"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w:t>
      </w:r>
      <w:proofErr w:type="spellStart"/>
      <w:r w:rsidRPr="009B2CFC">
        <w:rPr>
          <w:rFonts w:ascii="Verdana" w:hAnsi="Verdana" w:cs="Verdana"/>
          <w:sz w:val="20"/>
          <w:szCs w:val="20"/>
        </w:rPr>
        <w:t>ões</w:t>
      </w:r>
      <w:proofErr w:type="spellEnd"/>
      <w:r w:rsidRPr="009B2CFC">
        <w:rPr>
          <w:rFonts w:ascii="Verdana" w:hAnsi="Verdana" w:cs="Verdana"/>
          <w:sz w:val="20"/>
          <w:szCs w:val="20"/>
        </w:rPr>
        <w:t>) válida(s), conforme art. 43, §3º, do Decreto 10.024, de 2019.</w:t>
      </w:r>
    </w:p>
    <w:p w14:paraId="3CCCC656"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6E1943B"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67005DBE"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10.5 Não serão aceitos documentos de habilitação com indicação de CNPJ/CPF diferentes, salvo aqueles legalmente permitidos.</w:t>
      </w:r>
    </w:p>
    <w:p w14:paraId="141938B6"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26A16D2B" w14:textId="77777777" w:rsidR="007034B4" w:rsidRPr="009B2CFC" w:rsidRDefault="00000000" w:rsidP="009B2CFC">
      <w:pPr>
        <w:pStyle w:val="PADRO"/>
        <w:widowControl/>
        <w:tabs>
          <w:tab w:val="left" w:pos="567"/>
        </w:tabs>
        <w:spacing w:before="0" w:after="0"/>
        <w:ind w:firstLine="0"/>
        <w:rPr>
          <w:rFonts w:ascii="Verdana" w:hAnsi="Verdana"/>
          <w:sz w:val="20"/>
          <w:szCs w:val="20"/>
        </w:rPr>
      </w:pPr>
      <w:r w:rsidRPr="009B2CFC">
        <w:rPr>
          <w:rFonts w:ascii="Verdana" w:hAnsi="Verdana" w:cs="Verdana"/>
          <w:sz w:val="20"/>
          <w:szCs w:val="20"/>
        </w:rPr>
        <w:t>10.7 Ressalvado o disposto no item 5.3, os licitantes deverão encaminhar, nos termos deste Edital, a documentação relacionada nos itens a seguir, para fins de habilitação:</w:t>
      </w:r>
    </w:p>
    <w:p w14:paraId="19E5D64D" w14:textId="77777777" w:rsidR="007034B4" w:rsidRPr="009B2CFC" w:rsidRDefault="007034B4" w:rsidP="009B2CFC">
      <w:pPr>
        <w:pStyle w:val="PADRO"/>
        <w:widowControl/>
        <w:tabs>
          <w:tab w:val="left" w:pos="567"/>
        </w:tabs>
        <w:spacing w:before="0" w:after="0"/>
        <w:ind w:firstLine="0"/>
        <w:rPr>
          <w:rFonts w:ascii="Verdana" w:hAnsi="Verdana" w:cs="Arial"/>
          <w:b/>
          <w:sz w:val="20"/>
          <w:szCs w:val="20"/>
          <w:u w:val="single"/>
        </w:rPr>
      </w:pPr>
    </w:p>
    <w:p w14:paraId="215B0CFC" w14:textId="77777777" w:rsidR="007034B4" w:rsidRPr="009B2CFC" w:rsidRDefault="00000000" w:rsidP="009B2CFC">
      <w:pPr>
        <w:pStyle w:val="PargrafodaLista"/>
        <w:spacing w:before="57" w:after="57"/>
        <w:ind w:left="0"/>
        <w:jc w:val="both"/>
        <w:rPr>
          <w:rFonts w:ascii="Verdana" w:hAnsi="Verdana" w:cs="Verdana"/>
          <w:b/>
          <w:bCs/>
          <w:sz w:val="20"/>
          <w:szCs w:val="20"/>
        </w:rPr>
      </w:pPr>
      <w:r w:rsidRPr="009B2CFC">
        <w:rPr>
          <w:rFonts w:ascii="Verdana" w:hAnsi="Verdana" w:cs="Verdana"/>
          <w:b/>
          <w:bCs/>
          <w:sz w:val="20"/>
          <w:szCs w:val="20"/>
        </w:rPr>
        <w:tab/>
        <w:t>10.8 Habilitação jurídica:</w:t>
      </w:r>
    </w:p>
    <w:p w14:paraId="3D0DDE30"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10.8.1 No caso de empresário individual: inscrição no Registro Público de Empresas Mercantis, a cargo da Junta Comercial da respectiva sede;</w:t>
      </w:r>
    </w:p>
    <w:p w14:paraId="5811AB95"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2">
        <w:r w:rsidRPr="009B2CFC">
          <w:rPr>
            <w:rFonts w:ascii="Verdana" w:hAnsi="Verdana" w:cs="Verdana"/>
            <w:sz w:val="20"/>
            <w:szCs w:val="20"/>
            <w:u w:val="single"/>
          </w:rPr>
          <w:t>www.portaldoempreendedor.gov.br</w:t>
        </w:r>
      </w:hyperlink>
      <w:r w:rsidRPr="009B2CFC">
        <w:rPr>
          <w:rFonts w:ascii="Verdana" w:hAnsi="Verdana" w:cs="Verdana"/>
          <w:sz w:val="20"/>
          <w:szCs w:val="20"/>
        </w:rPr>
        <w:t>;</w:t>
      </w:r>
    </w:p>
    <w:p w14:paraId="38F04C4B"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5ABB8ED"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57E25A93"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21B9AA9F"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rPr>
        <w:lastRenderedPageBreak/>
        <w:t>10.8.6</w:t>
      </w:r>
      <w:r w:rsidRPr="009B2CFC">
        <w:rPr>
          <w:rFonts w:ascii="Verdana" w:hAnsi="Verdana" w:cs="Verdana"/>
          <w:b/>
          <w:bCs/>
          <w:sz w:val="20"/>
          <w:szCs w:val="20"/>
        </w:rPr>
        <w:t xml:space="preserve"> </w:t>
      </w:r>
      <w:r w:rsidRPr="009B2CFC">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AD35AD8" w14:textId="77777777" w:rsidR="007034B4" w:rsidRPr="009B2CFC" w:rsidRDefault="00000000" w:rsidP="009B2CFC">
      <w:pPr>
        <w:pStyle w:val="PargrafodaLista"/>
        <w:spacing w:before="57" w:after="57"/>
        <w:ind w:left="0"/>
        <w:jc w:val="both"/>
        <w:rPr>
          <w:rFonts w:ascii="Verdana" w:hAnsi="Verdana" w:cs="Verdana"/>
          <w:sz w:val="20"/>
          <w:szCs w:val="20"/>
        </w:rPr>
      </w:pPr>
      <w:r w:rsidRPr="009B2CFC">
        <w:rPr>
          <w:rFonts w:ascii="Verdana" w:hAnsi="Verdana" w:cs="Verdana"/>
          <w:sz w:val="20"/>
          <w:szCs w:val="20"/>
        </w:rPr>
        <w:t>10.8.7 No caso de empresa ou sociedade estrangeira em funcionamento no País: decreto de autorização;</w:t>
      </w:r>
    </w:p>
    <w:p w14:paraId="4950FC71"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sz w:val="20"/>
          <w:szCs w:val="20"/>
        </w:rPr>
        <w:t>10.8.8 Os documentos acima deverão estar acompanhados de todas as alterações ou da c</w:t>
      </w:r>
      <w:r w:rsidRPr="009B2CFC">
        <w:rPr>
          <w:rFonts w:ascii="Verdana" w:hAnsi="Verdana" w:cs="Verdana"/>
          <w:bCs/>
          <w:sz w:val="20"/>
          <w:szCs w:val="20"/>
        </w:rPr>
        <w:t>onsolidação respectiva;</w:t>
      </w:r>
    </w:p>
    <w:p w14:paraId="42F14B26" w14:textId="77777777" w:rsidR="007034B4" w:rsidRPr="009B2CFC" w:rsidRDefault="007034B4" w:rsidP="009B2CFC">
      <w:pPr>
        <w:pStyle w:val="PargrafodaLista"/>
        <w:ind w:left="0"/>
        <w:jc w:val="both"/>
        <w:rPr>
          <w:rFonts w:ascii="Verdana" w:hAnsi="Verdana" w:cs="Arial"/>
          <w:b/>
          <w:sz w:val="20"/>
          <w:szCs w:val="20"/>
          <w:u w:val="single"/>
        </w:rPr>
      </w:pPr>
    </w:p>
    <w:p w14:paraId="3DDCD150"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b/>
          <w:bCs/>
          <w:sz w:val="20"/>
          <w:szCs w:val="20"/>
        </w:rPr>
        <w:tab/>
        <w:t>10.9. Regularidade fiscal e trabalhista:</w:t>
      </w:r>
    </w:p>
    <w:p w14:paraId="5B56C21A" w14:textId="77777777" w:rsidR="007034B4" w:rsidRPr="009B2CFC" w:rsidRDefault="00000000" w:rsidP="009B2CFC">
      <w:pPr>
        <w:spacing w:line="276" w:lineRule="auto"/>
        <w:jc w:val="both"/>
        <w:rPr>
          <w:rFonts w:ascii="Verdana" w:hAnsi="Verdana" w:cs="Verdana"/>
          <w:sz w:val="20"/>
          <w:lang w:eastAsia="en-US"/>
        </w:rPr>
      </w:pPr>
      <w:r w:rsidRPr="009B2CFC">
        <w:rPr>
          <w:rFonts w:ascii="Verdana" w:hAnsi="Verdana" w:cs="Verdana"/>
          <w:sz w:val="20"/>
          <w:lang w:eastAsia="en-US"/>
        </w:rPr>
        <w:t>10.9.1 Prova de inscrição no Cadastro Nacional de Pessoas Jurídicas ou no Cadastro de Pessoas Físicas, conforme o caso;</w:t>
      </w:r>
    </w:p>
    <w:p w14:paraId="2A6149B2" w14:textId="77777777" w:rsidR="007034B4" w:rsidRPr="009B2CFC" w:rsidRDefault="00000000" w:rsidP="009B2CFC">
      <w:pPr>
        <w:spacing w:before="57" w:after="57" w:line="276" w:lineRule="auto"/>
        <w:jc w:val="both"/>
        <w:rPr>
          <w:rFonts w:ascii="Verdana" w:hAnsi="Verdana" w:cs="Verdana"/>
          <w:sz w:val="20"/>
          <w:lang w:eastAsia="en-US"/>
        </w:rPr>
      </w:pPr>
      <w:r w:rsidRPr="009B2CFC">
        <w:rPr>
          <w:rFonts w:ascii="Verdana" w:hAnsi="Verdana" w:cs="Verdana"/>
          <w:sz w:val="20"/>
          <w:lang w:eastAsia="en-US"/>
        </w:rPr>
        <w:t>10.9.2 Certidão de regularidade junto à fazenda pública Municipal, do domicílio do Licitante;</w:t>
      </w:r>
    </w:p>
    <w:p w14:paraId="7154FADE" w14:textId="77777777" w:rsidR="007034B4" w:rsidRPr="009B2CFC" w:rsidRDefault="00000000" w:rsidP="009B2CFC">
      <w:pPr>
        <w:spacing w:before="57" w:after="57" w:line="276" w:lineRule="auto"/>
        <w:jc w:val="both"/>
        <w:rPr>
          <w:rFonts w:ascii="Verdana" w:hAnsi="Verdana" w:cs="Verdana"/>
          <w:sz w:val="20"/>
        </w:rPr>
      </w:pPr>
      <w:r w:rsidRPr="009B2CFC">
        <w:rPr>
          <w:rFonts w:ascii="Verdana" w:hAnsi="Verdana" w:cs="Verdana"/>
          <w:sz w:val="20"/>
        </w:rPr>
        <w:t>10.9.3 Certidão de regularidade junto à fazenda pública Estadual, do domicílio do Licitante;</w:t>
      </w:r>
    </w:p>
    <w:p w14:paraId="6429023E" w14:textId="77777777" w:rsidR="007034B4" w:rsidRPr="009B2CFC" w:rsidRDefault="00000000" w:rsidP="009B2CFC">
      <w:pPr>
        <w:spacing w:before="57" w:after="57" w:line="276" w:lineRule="auto"/>
        <w:jc w:val="both"/>
        <w:rPr>
          <w:rFonts w:ascii="Verdana" w:hAnsi="Verdana" w:cs="Verdana"/>
          <w:sz w:val="20"/>
        </w:rPr>
      </w:pPr>
      <w:r w:rsidRPr="009B2CFC">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1447FE6F" w14:textId="77777777" w:rsidR="007034B4" w:rsidRPr="009B2CFC" w:rsidRDefault="00000000" w:rsidP="009B2CFC">
      <w:pPr>
        <w:spacing w:before="57" w:after="57" w:line="276" w:lineRule="auto"/>
        <w:jc w:val="both"/>
        <w:rPr>
          <w:rFonts w:ascii="Verdana" w:hAnsi="Verdana" w:cs="Verdana"/>
          <w:sz w:val="20"/>
        </w:rPr>
      </w:pPr>
      <w:r w:rsidRPr="009B2CFC">
        <w:rPr>
          <w:rFonts w:ascii="Verdana" w:hAnsi="Verdana" w:cs="Verdana"/>
          <w:sz w:val="20"/>
        </w:rPr>
        <w:t>10.9.5 Certidão de regularidade junto ao FGTS;</w:t>
      </w:r>
    </w:p>
    <w:p w14:paraId="28F8B01B" w14:textId="77777777" w:rsidR="007034B4" w:rsidRPr="009B2CFC" w:rsidRDefault="00000000" w:rsidP="009B2CFC">
      <w:pPr>
        <w:spacing w:before="57" w:after="57" w:line="276" w:lineRule="auto"/>
        <w:jc w:val="both"/>
        <w:rPr>
          <w:rFonts w:ascii="Verdana" w:hAnsi="Verdana" w:cs="Verdana"/>
          <w:sz w:val="20"/>
          <w:lang w:eastAsia="en-US"/>
        </w:rPr>
      </w:pPr>
      <w:r w:rsidRPr="009B2CFC">
        <w:rPr>
          <w:rFonts w:ascii="Verdana" w:hAnsi="Verdana" w:cs="Verdana"/>
          <w:sz w:val="20"/>
          <w:lang w:eastAsia="en-US"/>
        </w:rPr>
        <w:t>10.9.6 Certidão Negativa De Débitos Trabalhistas (CNDT) de acordo com a Lei 12440 de 7 de julho de 2011.</w:t>
      </w:r>
    </w:p>
    <w:p w14:paraId="6788D618" w14:textId="77777777" w:rsidR="007034B4" w:rsidRPr="009B2CFC" w:rsidRDefault="00000000" w:rsidP="009B2CFC">
      <w:pPr>
        <w:spacing w:line="276" w:lineRule="auto"/>
        <w:jc w:val="both"/>
        <w:rPr>
          <w:rFonts w:ascii="Verdana" w:hAnsi="Verdana"/>
          <w:sz w:val="20"/>
        </w:rPr>
      </w:pPr>
      <w:r w:rsidRPr="009B2CFC">
        <w:rPr>
          <w:rFonts w:ascii="Verdana" w:hAnsi="Verdana" w:cs="Verdana"/>
          <w:sz w:val="20"/>
          <w:lang w:eastAsia="en-US" w:bidi="pt-BR"/>
        </w:rPr>
        <w:t xml:space="preserve">10.9.7 Caso o vencedor do menor preço seja qualificado como microempresa ou empresa de pequeno porte </w:t>
      </w:r>
      <w:r w:rsidRPr="009B2CFC">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078A5234" w14:textId="77777777" w:rsidR="007034B4" w:rsidRPr="009B2CFC" w:rsidRDefault="007034B4" w:rsidP="009B2CFC">
      <w:pPr>
        <w:spacing w:line="276" w:lineRule="auto"/>
        <w:jc w:val="both"/>
        <w:rPr>
          <w:rFonts w:ascii="Verdana" w:hAnsi="Verdana" w:cs="Verdana"/>
          <w:sz w:val="20"/>
          <w:lang w:eastAsia="en-US"/>
        </w:rPr>
      </w:pPr>
    </w:p>
    <w:p w14:paraId="6080558D" w14:textId="77777777" w:rsidR="007034B4" w:rsidRPr="009B2CFC" w:rsidRDefault="00000000" w:rsidP="009B2CFC">
      <w:pPr>
        <w:pStyle w:val="PargrafodaLista"/>
        <w:spacing w:before="57" w:after="57"/>
        <w:ind w:left="0"/>
        <w:jc w:val="both"/>
        <w:rPr>
          <w:rFonts w:ascii="Verdana" w:hAnsi="Verdana"/>
          <w:sz w:val="20"/>
          <w:szCs w:val="20"/>
        </w:rPr>
      </w:pPr>
      <w:r w:rsidRPr="009B2CFC">
        <w:rPr>
          <w:rFonts w:ascii="Verdana" w:hAnsi="Verdana" w:cs="Verdana"/>
          <w:b/>
          <w:sz w:val="20"/>
          <w:szCs w:val="20"/>
        </w:rPr>
        <w:tab/>
        <w:t>10.10 Qualificação Econômico-Financeira</w:t>
      </w:r>
      <w:r w:rsidRPr="009B2CFC">
        <w:rPr>
          <w:rFonts w:ascii="Verdana" w:hAnsi="Verdana" w:cs="Verdana"/>
          <w:sz w:val="20"/>
          <w:szCs w:val="20"/>
        </w:rPr>
        <w:t>.</w:t>
      </w:r>
    </w:p>
    <w:p w14:paraId="365EF90F" w14:textId="77777777" w:rsidR="007034B4" w:rsidRPr="009B2CFC" w:rsidRDefault="00000000" w:rsidP="009B2CFC">
      <w:pPr>
        <w:tabs>
          <w:tab w:val="left" w:pos="850"/>
        </w:tabs>
        <w:spacing w:before="57" w:after="57" w:line="276" w:lineRule="auto"/>
        <w:jc w:val="both"/>
        <w:rPr>
          <w:rFonts w:ascii="Verdana" w:hAnsi="Verdana" w:cs="Verdana"/>
          <w:sz w:val="20"/>
        </w:rPr>
      </w:pPr>
      <w:r w:rsidRPr="009B2CFC">
        <w:rPr>
          <w:rFonts w:ascii="Verdana" w:hAnsi="Verdana" w:cs="Verdana"/>
          <w:sz w:val="20"/>
        </w:rPr>
        <w:t>10.10.1 Certidão negativa de falência, recuperação judicial e extrajudicial, expedida pelo cartório distribuidor da sede da Licitante ou por meio digital, emitida em até 30 (trinta) dias anteriores à data de abertura da Dispensa de Licitação;</w:t>
      </w:r>
    </w:p>
    <w:p w14:paraId="7485916F" w14:textId="77777777" w:rsidR="007034B4" w:rsidRPr="009B2CFC" w:rsidRDefault="00000000" w:rsidP="009B2CFC">
      <w:pPr>
        <w:tabs>
          <w:tab w:val="left" w:pos="850"/>
        </w:tabs>
        <w:spacing w:before="57" w:after="57" w:line="276" w:lineRule="auto"/>
        <w:jc w:val="both"/>
        <w:rPr>
          <w:rFonts w:ascii="Verdana" w:hAnsi="Verdana" w:cs="Verdana"/>
          <w:sz w:val="20"/>
        </w:rPr>
      </w:pPr>
      <w:r w:rsidRPr="009B2CFC">
        <w:rPr>
          <w:rFonts w:ascii="Verdana" w:hAnsi="Verdana" w:cs="Verdana"/>
          <w:sz w:val="20"/>
        </w:rPr>
        <w:t>10.10.2 Havendo algum prazo de validade estabelecido por cartório na certidão citada na letra anterior, será considerado o prazo constante da certidão para comprovação da sua validade.</w:t>
      </w:r>
    </w:p>
    <w:p w14:paraId="43293920" w14:textId="77777777" w:rsidR="007034B4" w:rsidRPr="009B2CFC" w:rsidRDefault="00000000" w:rsidP="009B2CFC">
      <w:pPr>
        <w:tabs>
          <w:tab w:val="left" w:pos="850"/>
        </w:tabs>
        <w:spacing w:before="57" w:after="57" w:line="276" w:lineRule="auto"/>
        <w:ind w:left="-57"/>
        <w:jc w:val="both"/>
        <w:rPr>
          <w:rFonts w:ascii="Verdana" w:hAnsi="Verdana" w:cs="Verdana"/>
          <w:sz w:val="20"/>
        </w:rPr>
      </w:pPr>
      <w:r w:rsidRPr="009B2CFC">
        <w:rPr>
          <w:rFonts w:ascii="Verdana" w:hAnsi="Verdana" w:cs="Verdana"/>
          <w:sz w:val="20"/>
        </w:rPr>
        <w:t>10.10.3 Para a contagem do prazo estabelecido na letra “a” deste capítulo, será contado a partir do primeiro dia que antecede a data da realização desta dispensa de licitação.</w:t>
      </w:r>
    </w:p>
    <w:p w14:paraId="1F814663"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D75FB90" w14:textId="77777777" w:rsidR="007034B4" w:rsidRPr="009B2CFC" w:rsidRDefault="007034B4" w:rsidP="009B2CFC">
      <w:pPr>
        <w:tabs>
          <w:tab w:val="left" w:pos="850"/>
        </w:tabs>
        <w:spacing w:line="276" w:lineRule="auto"/>
        <w:ind w:left="-79"/>
        <w:jc w:val="both"/>
        <w:rPr>
          <w:rFonts w:ascii="Verdana" w:hAnsi="Verdana" w:cs="Verdana"/>
          <w:iCs/>
          <w:sz w:val="20"/>
          <w:lang w:eastAsia="en-US"/>
        </w:rPr>
      </w:pPr>
    </w:p>
    <w:p w14:paraId="7240949B" w14:textId="77777777" w:rsidR="007034B4" w:rsidRPr="009B2CFC" w:rsidRDefault="00000000" w:rsidP="009B2CFC">
      <w:pPr>
        <w:tabs>
          <w:tab w:val="left" w:pos="850"/>
        </w:tabs>
        <w:spacing w:before="57" w:after="57" w:line="276" w:lineRule="auto"/>
        <w:ind w:left="-79"/>
        <w:jc w:val="both"/>
        <w:rPr>
          <w:rFonts w:ascii="Verdana" w:hAnsi="Verdana" w:cs="Verdana"/>
          <w:b/>
          <w:bCs/>
          <w:iCs/>
          <w:sz w:val="20"/>
          <w:lang w:eastAsia="en-US"/>
        </w:rPr>
      </w:pPr>
      <w:r w:rsidRPr="009B2CFC">
        <w:rPr>
          <w:rFonts w:ascii="Verdana" w:hAnsi="Verdana" w:cs="Verdana"/>
          <w:b/>
          <w:bCs/>
          <w:iCs/>
          <w:sz w:val="20"/>
          <w:lang w:eastAsia="en-US"/>
        </w:rPr>
        <w:t>11. DAS OBRIGAÇÕES DA CONTRATADA</w:t>
      </w:r>
    </w:p>
    <w:p w14:paraId="32920196"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 Entregar o objeto de forma pessoal ou por pessoa (física ou jurídica) na qualidade de seu representante direto.</w:t>
      </w:r>
    </w:p>
    <w:p w14:paraId="265393F6"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11.1.1. Valendo-se a CONTRATADA de terceiros para efetuar a entrega dos equipamentos, o CONTRATANTE, por meio de representante, poderá recusar o recebimento, sem exclusão das sanções cabíveis.</w:t>
      </w:r>
    </w:p>
    <w:p w14:paraId="6F600E3E"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11.2. Respeitar os prazos, condições e especificações estabelecidas neste Termo de</w:t>
      </w:r>
    </w:p>
    <w:p w14:paraId="530F6479"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lastRenderedPageBreak/>
        <w:t>Referência.</w:t>
      </w:r>
    </w:p>
    <w:p w14:paraId="108E4ADB"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11.3. Entregar os equipamentos acondicionados em embalagens originais, devidamente identificadas e lacradas.</w:t>
      </w:r>
    </w:p>
    <w:p w14:paraId="3DDA5F51"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11.4. Fazer acompanhar o respectivo manual do usuário dos equipamentos com uma versão em português.</w:t>
      </w:r>
    </w:p>
    <w:p w14:paraId="7D878342"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11.5. Responsabilizar-se por eventuais danos causados aos equipamentos nos procedimentos de transporte, guarda e entrega.</w:t>
      </w:r>
    </w:p>
    <w:p w14:paraId="52C37D33" w14:textId="77777777" w:rsidR="007034B4" w:rsidRPr="009B2CFC" w:rsidRDefault="00000000" w:rsidP="009B2CFC">
      <w:pPr>
        <w:tabs>
          <w:tab w:val="left" w:pos="850"/>
        </w:tabs>
        <w:spacing w:before="57" w:after="57" w:line="276" w:lineRule="auto"/>
        <w:ind w:left="-79"/>
        <w:jc w:val="both"/>
        <w:rPr>
          <w:rFonts w:ascii="Verdana" w:hAnsi="Verdana"/>
          <w:sz w:val="20"/>
        </w:rPr>
      </w:pPr>
      <w:r w:rsidRPr="009B2CFC">
        <w:rPr>
          <w:rFonts w:ascii="Verdana" w:hAnsi="Verdana" w:cs="Verdana"/>
          <w:iCs/>
          <w:sz w:val="20"/>
          <w:lang w:eastAsia="en-US"/>
        </w:rPr>
        <w:t>11.6. Comunicar, no prazo mínimo de 05 (cinco) dias de antecedência, a ocorrência de casos fortuitos que impeçam ou atrasem a execução do estabelecido neste Termo de Referência, no tocante à entrega dos equipamentos.</w:t>
      </w:r>
    </w:p>
    <w:p w14:paraId="30A7020B"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11.7. Responsabilizar-se pelos custos referentes ao transporte e guarda dos equipamentos antes de sua entrega no local indicado.</w:t>
      </w:r>
    </w:p>
    <w:p w14:paraId="120624C9"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11.8. Manter-se, durante a vigência do contrato, todas as condições exigidas para habilitação, em observância à legislação vigente.</w:t>
      </w:r>
    </w:p>
    <w:p w14:paraId="10BDDCC2"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11.9. Prestar esclarecimentos técnicos à secretaria requisitante no que se refere ao objeto da aquisição, sempre que solicitada.</w:t>
      </w:r>
    </w:p>
    <w:p w14:paraId="5ECAB89F"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11.10. Responsabilizar-se integralmente pelos encargos trabalhistas, previdenciários, fiscais, comerciais e de responsabilidade civil, bem como outros encargos, taxas e impostos decorrentes da execução do contrato.</w:t>
      </w:r>
    </w:p>
    <w:p w14:paraId="221983CE"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11.11. Apresentar à requisitante, inclusive para fins de liberação do pagamento, notas fiscais de todos os equipamentos.</w:t>
      </w:r>
    </w:p>
    <w:p w14:paraId="47E239B9"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4CCD3769"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11.13. Que sejam observados os requisitos ambientais para a obtenção de certificação do Instituto Nacional de Metrologia, Normalização e Qualidade Industrial – INMETRO, como produtos sustentáveis ou de menor impacto ambiental em relação aos seus similares.</w:t>
      </w:r>
    </w:p>
    <w:p w14:paraId="77D3A2BD" w14:textId="77777777" w:rsidR="007034B4" w:rsidRPr="009B2CFC" w:rsidRDefault="00000000" w:rsidP="009B2CFC">
      <w:pPr>
        <w:tabs>
          <w:tab w:val="left" w:pos="850"/>
        </w:tabs>
        <w:spacing w:line="276" w:lineRule="auto"/>
        <w:ind w:left="-79"/>
        <w:jc w:val="both"/>
        <w:rPr>
          <w:rFonts w:ascii="Verdana" w:hAnsi="Verdana" w:cs="Verdana"/>
          <w:iCs/>
          <w:sz w:val="20"/>
          <w:lang w:eastAsia="en-US"/>
        </w:rPr>
      </w:pPr>
      <w:r w:rsidRPr="009B2CFC">
        <w:rPr>
          <w:rFonts w:ascii="Verdana" w:hAnsi="Verdana" w:cs="Verdana"/>
          <w:iCs/>
          <w:sz w:val="20"/>
          <w:lang w:eastAsia="en-US"/>
        </w:rPr>
        <w:t>11.14. Que os bens devam ser, preferencialmente, acondicionados em embalagem individual adequada, com o menor volume possível, que utilize materiais recicláveis, de forma a garantir a máxima proteção durante o transporte e o armazenamento.</w:t>
      </w:r>
    </w:p>
    <w:p w14:paraId="0D172692" w14:textId="77777777" w:rsidR="007034B4" w:rsidRPr="009B2CFC" w:rsidRDefault="007034B4" w:rsidP="009B2CFC">
      <w:pPr>
        <w:tabs>
          <w:tab w:val="left" w:pos="850"/>
        </w:tabs>
        <w:spacing w:line="276" w:lineRule="auto"/>
        <w:ind w:left="-79"/>
        <w:jc w:val="both"/>
        <w:rPr>
          <w:rFonts w:ascii="Verdana" w:hAnsi="Verdana" w:cs="Verdana"/>
          <w:iCs/>
          <w:sz w:val="20"/>
          <w:lang w:eastAsia="en-US"/>
        </w:rPr>
      </w:pPr>
    </w:p>
    <w:p w14:paraId="4C2F76E5" w14:textId="77777777" w:rsidR="007034B4" w:rsidRPr="009B2CFC" w:rsidRDefault="00000000" w:rsidP="009B2CFC">
      <w:pPr>
        <w:tabs>
          <w:tab w:val="left" w:pos="850"/>
        </w:tabs>
        <w:spacing w:before="57" w:after="57" w:line="276" w:lineRule="auto"/>
        <w:ind w:left="-79"/>
        <w:jc w:val="both"/>
        <w:rPr>
          <w:rFonts w:ascii="Verdana" w:hAnsi="Verdana" w:cs="Verdana"/>
          <w:b/>
          <w:bCs/>
          <w:iCs/>
          <w:sz w:val="20"/>
          <w:lang w:eastAsia="en-US"/>
        </w:rPr>
      </w:pPr>
      <w:r w:rsidRPr="009B2CFC">
        <w:rPr>
          <w:rFonts w:ascii="Verdana" w:hAnsi="Verdana" w:cs="Verdana"/>
          <w:b/>
          <w:bCs/>
          <w:iCs/>
          <w:sz w:val="20"/>
          <w:lang w:eastAsia="en-US"/>
        </w:rPr>
        <w:t>12. DAS OBRIGAÇÕES DO CONTRATANTE</w:t>
      </w:r>
    </w:p>
    <w:p w14:paraId="53F11073"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12.1. Cumprir todos os compromissos financeiros assumidos com a CONTRATADA.</w:t>
      </w:r>
    </w:p>
    <w:p w14:paraId="6210DCC6"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12.2. Comunicar à CONTRATADA toda e qualquer situação que fuja ao fiel cumprimento</w:t>
      </w:r>
    </w:p>
    <w:p w14:paraId="3BF27F55"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deste Termo de Referência pela mesma, dando, sempre que possível, orientações para sanar quaisquer vícios.</w:t>
      </w:r>
    </w:p>
    <w:p w14:paraId="610BACD4"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12.3. Emitir notificação, no prazo de 5 (cinco) dias úteis, contados a partir da ciência do fato, sobre ocorrência de irregularidades na execução do contrato, convocando a CONTRATADA para sanar tais irregularidades.</w:t>
      </w:r>
    </w:p>
    <w:p w14:paraId="17F22FC3"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12.4. Receber e avaliar o objeto, pronunciando-se acerca do atendimento ou não das especificações estabelecidas neste Termo de Referência.</w:t>
      </w:r>
    </w:p>
    <w:p w14:paraId="411F1126"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12.5. Atuar de forma ampla e completa no acompanhamento da execução do objeto.</w:t>
      </w:r>
    </w:p>
    <w:p w14:paraId="5FE1B951"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lastRenderedPageBreak/>
        <w:t>12.6. Prestar, por meio da Assessoria de Comunicação, esclarecimentos e informações necessárias à CONTRATADA no sentido de contribuir com a mesma para a plena execução do objeto.</w:t>
      </w:r>
    </w:p>
    <w:p w14:paraId="718F4272"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12.7. Atestar nota fiscal/fatura mensal em concordância com o fornecimento dos equipamentos e as condições estabelecidas no contrato, a fim de que seja efetuado o devido pagamento pelo setor.</w:t>
      </w:r>
    </w:p>
    <w:p w14:paraId="1FF51071"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12.8. Fiscalizar o cumprimento das obrigações assumidas pela CONTRATADA.</w:t>
      </w:r>
    </w:p>
    <w:p w14:paraId="178490CD"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12.9. Efetuar, por escrito, solicitação de reparo/troca à CONTRATADA quando ocorrer</w:t>
      </w:r>
    </w:p>
    <w:p w14:paraId="53B3C277"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defeito, dentro do prazo da garantia estipulada.</w:t>
      </w:r>
    </w:p>
    <w:p w14:paraId="32383FB3"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12.10. O CONTRATANTE não responderá por quaisquer compromissos assumidos pela</w:t>
      </w:r>
    </w:p>
    <w:p w14:paraId="32F08228" w14:textId="77777777" w:rsidR="007034B4" w:rsidRPr="009B2CFC" w:rsidRDefault="00000000" w:rsidP="009B2CFC">
      <w:pPr>
        <w:tabs>
          <w:tab w:val="left" w:pos="850"/>
        </w:tabs>
        <w:spacing w:before="57" w:after="57" w:line="276" w:lineRule="auto"/>
        <w:ind w:left="-79"/>
        <w:jc w:val="both"/>
        <w:rPr>
          <w:rFonts w:ascii="Verdana" w:hAnsi="Verdana" w:cs="Verdana"/>
          <w:iCs/>
          <w:sz w:val="20"/>
          <w:lang w:eastAsia="en-US"/>
        </w:rPr>
      </w:pPr>
      <w:r w:rsidRPr="009B2CFC">
        <w:rPr>
          <w:rFonts w:ascii="Verdana" w:hAnsi="Verdana" w:cs="Verdana"/>
          <w:iCs/>
          <w:sz w:val="20"/>
          <w:lang w:eastAsia="en-US"/>
        </w:rPr>
        <w:t>CONTRATADA com terceiros, ainda que vinculados à execução do presente objeto, bem</w:t>
      </w:r>
    </w:p>
    <w:p w14:paraId="4FBE00FC" w14:textId="77777777" w:rsidR="007034B4" w:rsidRPr="009B2CFC" w:rsidRDefault="00000000" w:rsidP="009B2CFC">
      <w:pPr>
        <w:tabs>
          <w:tab w:val="left" w:pos="850"/>
        </w:tabs>
        <w:spacing w:line="276" w:lineRule="auto"/>
        <w:ind w:left="-79"/>
        <w:jc w:val="both"/>
        <w:rPr>
          <w:rFonts w:ascii="Verdana" w:hAnsi="Verdana" w:cs="Verdana"/>
          <w:iCs/>
          <w:sz w:val="20"/>
          <w:lang w:eastAsia="en-US"/>
        </w:rPr>
      </w:pPr>
      <w:r w:rsidRPr="009B2CFC">
        <w:rPr>
          <w:rFonts w:ascii="Verdana" w:hAnsi="Verdana" w:cs="Verdana"/>
          <w:iCs/>
          <w:sz w:val="20"/>
          <w:lang w:eastAsia="en-US"/>
        </w:rPr>
        <w:t>como por qualquer dano causado a terceiros em decorrência de ato da CONTRATADA, de seus empregados, prepostos ou subordinados.</w:t>
      </w:r>
    </w:p>
    <w:p w14:paraId="4738B630" w14:textId="77777777" w:rsidR="007034B4" w:rsidRPr="009B2CFC" w:rsidRDefault="007034B4" w:rsidP="009B2CFC">
      <w:pPr>
        <w:spacing w:line="276" w:lineRule="auto"/>
        <w:rPr>
          <w:rFonts w:ascii="Verdana" w:hAnsi="Verdana"/>
          <w:sz w:val="20"/>
        </w:rPr>
      </w:pPr>
    </w:p>
    <w:p w14:paraId="65B225D4" w14:textId="77777777" w:rsidR="007034B4" w:rsidRPr="009B2CFC" w:rsidRDefault="00000000" w:rsidP="009B2CFC">
      <w:pPr>
        <w:spacing w:line="276" w:lineRule="auto"/>
        <w:jc w:val="both"/>
        <w:rPr>
          <w:rFonts w:ascii="Verdana" w:hAnsi="Verdana"/>
          <w:b/>
          <w:bCs/>
          <w:sz w:val="20"/>
        </w:rPr>
      </w:pPr>
      <w:r w:rsidRPr="009B2CFC">
        <w:rPr>
          <w:rFonts w:ascii="Verdana" w:hAnsi="Verdana" w:cs="Arial"/>
          <w:b/>
          <w:bCs/>
          <w:sz w:val="20"/>
        </w:rPr>
        <w:t>13. NÃO CUMPRIMENTO, CASO FORTUITO OU FORÇA MAIOR</w:t>
      </w:r>
    </w:p>
    <w:p w14:paraId="7E622069"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 xml:space="preserve">13.1 Ocorrendo alguma situação de impedimento na entrega deve-se proceder com os procedimentos descritos na lei 14.1333/2021 e demais legislação correlatas. </w:t>
      </w:r>
    </w:p>
    <w:p w14:paraId="158259A7" w14:textId="77777777" w:rsidR="007034B4" w:rsidRPr="009B2CFC" w:rsidRDefault="007034B4" w:rsidP="009B2CFC">
      <w:pPr>
        <w:spacing w:line="276" w:lineRule="auto"/>
        <w:contextualSpacing/>
        <w:jc w:val="both"/>
        <w:rPr>
          <w:rFonts w:ascii="Verdana" w:hAnsi="Verdana" w:cs="Arial"/>
          <w:b/>
          <w:sz w:val="20"/>
        </w:rPr>
      </w:pPr>
    </w:p>
    <w:p w14:paraId="44B618BC" w14:textId="77777777" w:rsidR="007034B4" w:rsidRPr="009B2CFC" w:rsidRDefault="00000000" w:rsidP="009B2CFC">
      <w:pPr>
        <w:spacing w:line="276" w:lineRule="auto"/>
        <w:jc w:val="both"/>
        <w:rPr>
          <w:rFonts w:ascii="Verdana" w:hAnsi="Verdana" w:cs="Arial"/>
          <w:b/>
          <w:bCs/>
          <w:sz w:val="20"/>
        </w:rPr>
      </w:pPr>
      <w:r w:rsidRPr="009B2CFC">
        <w:rPr>
          <w:rFonts w:ascii="Verdana" w:hAnsi="Verdana" w:cs="Arial"/>
          <w:b/>
          <w:bCs/>
          <w:sz w:val="20"/>
        </w:rPr>
        <w:t>14. RESULTADOS PRETENDIDOS COM A CONTRATAÇÃO</w:t>
      </w:r>
    </w:p>
    <w:p w14:paraId="18DFBF90"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4.1 Com a aquisição pretendida, buscamos atender as necessidades de manutenção e acesso a Biblioteca Municipal, considerando a alta onda de calor e exposição do sol, que o acesso da Biblioteca sofre e nos períodos de chuvas, a proteção e qualidade no acesso aos servidores e municípios a biblioteca.</w:t>
      </w:r>
    </w:p>
    <w:p w14:paraId="5AC4B3EE"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14.2 Os resultados na presente aquisição serão humanos, sociais, culturais e econômicos, uma vez que, melhora e manutenção da proteção ao acesso da biblioteca, promovera mais qualidade e proteção ao espaço público de uso comum de munícipes em especial alunos e crianças.</w:t>
      </w:r>
    </w:p>
    <w:p w14:paraId="47378947" w14:textId="77777777" w:rsidR="007034B4" w:rsidRPr="009B2CFC" w:rsidRDefault="007034B4" w:rsidP="009B2CFC">
      <w:pPr>
        <w:spacing w:line="276" w:lineRule="auto"/>
        <w:jc w:val="both"/>
        <w:rPr>
          <w:rFonts w:ascii="Verdana" w:hAnsi="Verdana" w:cs="Arial"/>
          <w:b/>
          <w:bCs/>
          <w:sz w:val="20"/>
        </w:rPr>
      </w:pPr>
    </w:p>
    <w:p w14:paraId="389A3E23" w14:textId="77777777" w:rsidR="007034B4" w:rsidRPr="009B2CFC" w:rsidRDefault="00000000" w:rsidP="009B2CFC">
      <w:pPr>
        <w:suppressAutoHyphens w:val="0"/>
        <w:spacing w:line="276" w:lineRule="auto"/>
        <w:contextualSpacing/>
        <w:jc w:val="both"/>
        <w:rPr>
          <w:rFonts w:ascii="Verdana" w:hAnsi="Verdana"/>
          <w:sz w:val="20"/>
        </w:rPr>
      </w:pPr>
      <w:r w:rsidRPr="009B2CFC">
        <w:rPr>
          <w:rFonts w:ascii="Verdana" w:hAnsi="Verdana" w:cs="Arial"/>
          <w:b/>
          <w:sz w:val="20"/>
        </w:rPr>
        <w:t>15. POSSÍVEIS IMPACTOS AMBIENTAIS</w:t>
      </w:r>
    </w:p>
    <w:p w14:paraId="104E9A49"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15.1 A Aquisição deve observar todos os requisitos de minimização de impactos ambientais</w:t>
      </w:r>
      <w:r w:rsidRPr="009B2CFC">
        <w:rPr>
          <w:rFonts w:ascii="Verdana" w:hAnsi="Verdana" w:cs="Arial"/>
          <w:bCs/>
          <w:sz w:val="20"/>
        </w:rPr>
        <w:t xml:space="preserve">. </w:t>
      </w:r>
    </w:p>
    <w:p w14:paraId="3281A6A1" w14:textId="77777777" w:rsidR="007034B4" w:rsidRPr="009B2CFC" w:rsidRDefault="007034B4" w:rsidP="009B2CFC">
      <w:pPr>
        <w:spacing w:line="276" w:lineRule="auto"/>
        <w:contextualSpacing/>
        <w:jc w:val="both"/>
        <w:rPr>
          <w:rFonts w:ascii="Verdana" w:hAnsi="Verdana" w:cs="Arial"/>
          <w:sz w:val="20"/>
        </w:rPr>
      </w:pPr>
    </w:p>
    <w:p w14:paraId="32E24C99"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b/>
          <w:sz w:val="20"/>
        </w:rPr>
        <w:t>16. DECLARAÇÕES DE VIABILIDADE</w:t>
      </w:r>
    </w:p>
    <w:p w14:paraId="2EA168D1"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16.1 A presente Aquisição, demonstra sua viabilidade, mediante os argumentos elencados neste Estudo e seus anexos.</w:t>
      </w:r>
    </w:p>
    <w:p w14:paraId="013EEE99" w14:textId="77777777" w:rsidR="007034B4" w:rsidRPr="009B2CFC" w:rsidRDefault="007034B4" w:rsidP="009B2CFC">
      <w:pPr>
        <w:spacing w:line="276" w:lineRule="auto"/>
        <w:contextualSpacing/>
        <w:jc w:val="both"/>
        <w:rPr>
          <w:rFonts w:ascii="Verdana" w:hAnsi="Verdana" w:cs="Arial"/>
          <w:sz w:val="20"/>
        </w:rPr>
      </w:pPr>
    </w:p>
    <w:p w14:paraId="665420CC" w14:textId="77777777" w:rsidR="007034B4" w:rsidRPr="009B2CFC" w:rsidRDefault="007034B4" w:rsidP="009B2CFC">
      <w:pPr>
        <w:spacing w:line="276" w:lineRule="auto"/>
        <w:contextualSpacing/>
        <w:jc w:val="both"/>
        <w:rPr>
          <w:rFonts w:ascii="Verdana" w:hAnsi="Verdana" w:cs="Arial"/>
          <w:sz w:val="20"/>
        </w:rPr>
      </w:pPr>
    </w:p>
    <w:p w14:paraId="447B1B4F"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b/>
          <w:sz w:val="20"/>
        </w:rPr>
        <w:t>17. JUSTIFICATIVAS DA VIABILIDADE</w:t>
      </w:r>
    </w:p>
    <w:p w14:paraId="41D38BE7" w14:textId="77777777" w:rsidR="007034B4" w:rsidRPr="009B2CFC" w:rsidRDefault="00000000" w:rsidP="009B2CFC">
      <w:pPr>
        <w:spacing w:line="276" w:lineRule="auto"/>
        <w:contextualSpacing/>
        <w:jc w:val="both"/>
        <w:rPr>
          <w:rFonts w:ascii="Verdana" w:hAnsi="Verdana"/>
          <w:sz w:val="20"/>
        </w:rPr>
      </w:pPr>
      <w:r w:rsidRPr="009B2CFC">
        <w:rPr>
          <w:rFonts w:ascii="Verdana" w:hAnsi="Verdana" w:cs="Arial"/>
          <w:sz w:val="20"/>
        </w:rPr>
        <w:t>17.1 Considerando que o objeto em tela se trata de iniciativa da Secretaria Municipal de Cultura e Arte no sentido da aquisição Lona (instalada) medindo 16m x 1,60m, para o toldo da entrada da Biblioteca Pública Municipal.</w:t>
      </w:r>
    </w:p>
    <w:p w14:paraId="6BAAED77" w14:textId="77777777" w:rsidR="007034B4" w:rsidRPr="009B2CFC" w:rsidRDefault="00000000" w:rsidP="009B2CFC">
      <w:pPr>
        <w:spacing w:line="276" w:lineRule="auto"/>
        <w:jc w:val="both"/>
        <w:rPr>
          <w:rFonts w:ascii="Verdana" w:hAnsi="Verdana"/>
          <w:sz w:val="20"/>
        </w:rPr>
      </w:pPr>
      <w:r w:rsidRPr="009B2CFC">
        <w:rPr>
          <w:rFonts w:ascii="Verdana" w:hAnsi="Verdana" w:cs="Arial"/>
          <w:iCs/>
          <w:sz w:val="20"/>
          <w:lang w:eastAsia="en-US"/>
        </w:rPr>
        <w:t xml:space="preserve">17.2 Considerando que a manutenção, investimento, fomento </w:t>
      </w:r>
      <w:proofErr w:type="spellStart"/>
      <w:r w:rsidRPr="009B2CFC">
        <w:rPr>
          <w:rFonts w:ascii="Verdana" w:hAnsi="Verdana" w:cs="Arial"/>
          <w:iCs/>
          <w:sz w:val="20"/>
          <w:lang w:eastAsia="en-US"/>
        </w:rPr>
        <w:t>a</w:t>
      </w:r>
      <w:proofErr w:type="spellEnd"/>
      <w:r w:rsidRPr="009B2CFC">
        <w:rPr>
          <w:rFonts w:ascii="Verdana" w:hAnsi="Verdana" w:cs="Arial"/>
          <w:iCs/>
          <w:sz w:val="20"/>
          <w:lang w:eastAsia="en-US"/>
        </w:rPr>
        <w:t xml:space="preserve"> cultura, literatura e manutenção de espaços públicos, é dever do estado em todas as esferas do poder público, justificando-se assim a pretendida Aquisição.</w:t>
      </w:r>
    </w:p>
    <w:p w14:paraId="1764D230" w14:textId="77777777" w:rsidR="007034B4" w:rsidRPr="009B2CFC" w:rsidRDefault="007034B4" w:rsidP="009B2CFC">
      <w:pPr>
        <w:pStyle w:val="Nivel1"/>
        <w:spacing w:before="0" w:after="0"/>
        <w:ind w:left="-113"/>
        <w:rPr>
          <w:rFonts w:ascii="Verdana" w:hAnsi="Verdana" w:cs="Times New Roman"/>
          <w:color w:val="auto"/>
          <w:sz w:val="20"/>
          <w:szCs w:val="20"/>
        </w:rPr>
      </w:pPr>
    </w:p>
    <w:p w14:paraId="11E03AE8" w14:textId="77777777" w:rsidR="007034B4" w:rsidRPr="009B2CFC" w:rsidRDefault="00000000" w:rsidP="009B2CFC">
      <w:pPr>
        <w:pStyle w:val="Nivel1"/>
        <w:spacing w:before="0" w:after="0"/>
        <w:ind w:left="-113"/>
        <w:rPr>
          <w:rFonts w:ascii="Verdana" w:hAnsi="Verdana" w:cs="Times New Roman"/>
          <w:color w:val="auto"/>
          <w:sz w:val="20"/>
          <w:szCs w:val="20"/>
        </w:rPr>
      </w:pPr>
      <w:r w:rsidRPr="009B2CFC">
        <w:rPr>
          <w:rFonts w:ascii="Verdana" w:hAnsi="Verdana" w:cs="Times New Roman"/>
          <w:color w:val="auto"/>
          <w:sz w:val="20"/>
          <w:szCs w:val="20"/>
        </w:rPr>
        <w:t xml:space="preserve">18. ADEQUAÇÃO ORÇAMENTÁRIA </w:t>
      </w:r>
    </w:p>
    <w:p w14:paraId="624083FC" w14:textId="77777777" w:rsidR="007034B4" w:rsidRPr="009B2CFC" w:rsidRDefault="00000000" w:rsidP="009B2CFC">
      <w:pPr>
        <w:pStyle w:val="PargrafodaLista"/>
        <w:ind w:left="-113"/>
        <w:jc w:val="both"/>
        <w:rPr>
          <w:rFonts w:ascii="Verdana" w:hAnsi="Verdana"/>
          <w:sz w:val="20"/>
          <w:szCs w:val="20"/>
        </w:rPr>
      </w:pPr>
      <w:r w:rsidRPr="009B2CFC">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6014531B" w14:textId="77777777" w:rsidR="007034B4" w:rsidRPr="009B2CFC" w:rsidRDefault="007034B4" w:rsidP="009B2CFC">
      <w:pPr>
        <w:spacing w:line="276" w:lineRule="auto"/>
        <w:jc w:val="both"/>
        <w:rPr>
          <w:rFonts w:ascii="Verdana" w:hAnsi="Verdana"/>
          <w:sz w:val="20"/>
        </w:rPr>
      </w:pPr>
    </w:p>
    <w:p w14:paraId="06C5169E" w14:textId="67648E3A" w:rsidR="007034B4" w:rsidRPr="009B2CFC" w:rsidRDefault="00000000" w:rsidP="009B2CFC">
      <w:pPr>
        <w:spacing w:line="276" w:lineRule="auto"/>
        <w:jc w:val="both"/>
        <w:rPr>
          <w:rFonts w:ascii="Verdana" w:hAnsi="Verdana"/>
          <w:sz w:val="20"/>
        </w:rPr>
      </w:pPr>
      <w:r w:rsidRPr="009B2CFC">
        <w:rPr>
          <w:rFonts w:ascii="Verdana" w:hAnsi="Verdana"/>
          <w:sz w:val="20"/>
        </w:rPr>
        <w:t xml:space="preserve">FICHA – FONTE: 00304 – 150000000000 </w:t>
      </w:r>
      <w:r w:rsidRPr="009B2CFC">
        <w:rPr>
          <w:rFonts w:ascii="Verdana" w:hAnsi="Verdana" w:cs="Arial"/>
          <w:sz w:val="20"/>
        </w:rPr>
        <w:t xml:space="preserve">No valor de R$ </w:t>
      </w:r>
      <w:r w:rsidRPr="009B2CFC">
        <w:rPr>
          <w:rFonts w:ascii="Verdana" w:hAnsi="Verdana" w:cs="Arial"/>
          <w:sz w:val="20"/>
          <w:lang w:eastAsia="en-US"/>
        </w:rPr>
        <w:t>5.900,00 (cinco mil e novecentos reais)</w:t>
      </w:r>
    </w:p>
    <w:p w14:paraId="52015CC7" w14:textId="77777777" w:rsidR="007034B4" w:rsidRPr="009B2CFC" w:rsidRDefault="007034B4" w:rsidP="009B2CFC">
      <w:pPr>
        <w:spacing w:line="276" w:lineRule="auto"/>
        <w:jc w:val="both"/>
        <w:rPr>
          <w:rFonts w:ascii="Verdana" w:hAnsi="Verdana" w:cs="Arial"/>
          <w:sz w:val="20"/>
        </w:rPr>
      </w:pPr>
    </w:p>
    <w:p w14:paraId="19510CAC" w14:textId="77777777" w:rsidR="007034B4" w:rsidRPr="009B2CFC" w:rsidRDefault="00000000" w:rsidP="009B2CFC">
      <w:pPr>
        <w:spacing w:line="276" w:lineRule="auto"/>
        <w:jc w:val="both"/>
        <w:rPr>
          <w:rFonts w:ascii="Verdana" w:hAnsi="Verdana" w:cs="Arial"/>
          <w:b/>
          <w:bCs/>
          <w:sz w:val="20"/>
        </w:rPr>
      </w:pPr>
      <w:r w:rsidRPr="009B2CFC">
        <w:rPr>
          <w:rFonts w:ascii="Verdana" w:hAnsi="Verdana" w:cs="Arial"/>
          <w:b/>
          <w:bCs/>
          <w:sz w:val="20"/>
        </w:rPr>
        <w:t>19. DOS RESPONSÁVEIS PELA ELABORAÇÃO DO TERMO DE REFERÊNCIA</w:t>
      </w:r>
    </w:p>
    <w:p w14:paraId="555FD5CF" w14:textId="77777777" w:rsidR="007034B4" w:rsidRPr="009B2CFC" w:rsidRDefault="00000000" w:rsidP="009B2CFC">
      <w:pPr>
        <w:spacing w:line="276" w:lineRule="auto"/>
        <w:jc w:val="both"/>
        <w:rPr>
          <w:rFonts w:ascii="Verdana" w:hAnsi="Verdana"/>
          <w:sz w:val="20"/>
        </w:rPr>
      </w:pPr>
      <w:r w:rsidRPr="009B2CFC">
        <w:rPr>
          <w:rFonts w:ascii="Verdana" w:hAnsi="Verdana" w:cs="Arial"/>
          <w:sz w:val="20"/>
        </w:rPr>
        <w:t>19.1. A compilação de parte das informações mencionados na elaboração deste Termo de Referência foram estruturadas através do ETP – Estudo Técnico Preliminar elaborado pela secretaria requisitante.</w:t>
      </w:r>
    </w:p>
    <w:p w14:paraId="589A504C" w14:textId="77777777" w:rsidR="007034B4" w:rsidRPr="009B2CFC" w:rsidRDefault="007034B4" w:rsidP="009B2CFC">
      <w:pPr>
        <w:spacing w:line="276" w:lineRule="auto"/>
        <w:jc w:val="both"/>
        <w:rPr>
          <w:rFonts w:ascii="Verdana" w:hAnsi="Verdana" w:cs="Arial"/>
          <w:b/>
          <w:sz w:val="20"/>
          <w:u w:val="single"/>
        </w:rPr>
      </w:pPr>
    </w:p>
    <w:p w14:paraId="3307553E" w14:textId="77777777" w:rsidR="007034B4" w:rsidRPr="009B2CFC" w:rsidRDefault="007034B4" w:rsidP="009B2CFC">
      <w:pPr>
        <w:spacing w:line="276" w:lineRule="auto"/>
        <w:jc w:val="both"/>
        <w:rPr>
          <w:rFonts w:ascii="Verdana" w:hAnsi="Verdana" w:cs="Arial"/>
          <w:b/>
          <w:sz w:val="20"/>
          <w:u w:val="single"/>
        </w:rPr>
      </w:pPr>
    </w:p>
    <w:p w14:paraId="3B5DF900" w14:textId="77777777" w:rsidR="007034B4" w:rsidRPr="009B2CFC" w:rsidRDefault="00000000" w:rsidP="009B2CFC">
      <w:pPr>
        <w:spacing w:line="276" w:lineRule="auto"/>
        <w:jc w:val="right"/>
        <w:rPr>
          <w:rFonts w:ascii="Verdana" w:hAnsi="Verdana"/>
          <w:sz w:val="20"/>
        </w:rPr>
      </w:pPr>
      <w:r w:rsidRPr="009B2CFC">
        <w:rPr>
          <w:rFonts w:ascii="Verdana" w:hAnsi="Verdana"/>
          <w:sz w:val="20"/>
        </w:rPr>
        <w:t>São Gabriel da Palha, 16 de outubro de 2024</w:t>
      </w:r>
    </w:p>
    <w:p w14:paraId="1F2647CC" w14:textId="77777777" w:rsidR="007034B4" w:rsidRPr="009B2CFC" w:rsidRDefault="007034B4" w:rsidP="009B2CFC">
      <w:pPr>
        <w:spacing w:line="276" w:lineRule="auto"/>
        <w:jc w:val="right"/>
        <w:rPr>
          <w:rFonts w:ascii="Verdana" w:hAnsi="Verdana" w:cs="Arial"/>
          <w:b/>
          <w:sz w:val="20"/>
          <w:u w:val="single"/>
        </w:rPr>
      </w:pPr>
    </w:p>
    <w:p w14:paraId="1A9D2BF0" w14:textId="77777777" w:rsidR="007034B4" w:rsidRPr="009B2CFC" w:rsidRDefault="007034B4" w:rsidP="009B2CFC">
      <w:pPr>
        <w:spacing w:line="276" w:lineRule="auto"/>
        <w:jc w:val="right"/>
        <w:rPr>
          <w:rFonts w:ascii="Verdana" w:hAnsi="Verdana" w:cs="Arial"/>
          <w:b/>
          <w:sz w:val="20"/>
          <w:u w:val="single"/>
        </w:rPr>
      </w:pPr>
    </w:p>
    <w:p w14:paraId="1AAB4CF6" w14:textId="77777777" w:rsidR="007034B4" w:rsidRPr="009B2CFC" w:rsidRDefault="00000000" w:rsidP="009B2CFC">
      <w:pPr>
        <w:spacing w:line="276" w:lineRule="auto"/>
        <w:jc w:val="both"/>
        <w:rPr>
          <w:rFonts w:ascii="Verdana" w:hAnsi="Verdana" w:cs="Arial"/>
          <w:b/>
          <w:bCs/>
          <w:sz w:val="20"/>
        </w:rPr>
      </w:pPr>
      <w:r w:rsidRPr="009B2CFC">
        <w:rPr>
          <w:rFonts w:ascii="Verdana" w:hAnsi="Verdana" w:cs="Arial"/>
          <w:b/>
          <w:bCs/>
          <w:sz w:val="20"/>
        </w:rPr>
        <w:t>Elaborado por:</w:t>
      </w:r>
    </w:p>
    <w:p w14:paraId="38B44ABD" w14:textId="77777777" w:rsidR="007034B4" w:rsidRPr="009B2CFC" w:rsidRDefault="007034B4" w:rsidP="009B2CFC">
      <w:pPr>
        <w:spacing w:line="276" w:lineRule="auto"/>
        <w:jc w:val="both"/>
        <w:rPr>
          <w:rFonts w:ascii="Verdana" w:hAnsi="Verdana" w:cs="Arial"/>
          <w:b/>
          <w:sz w:val="20"/>
          <w:u w:val="single"/>
        </w:rPr>
      </w:pPr>
    </w:p>
    <w:p w14:paraId="77A41889" w14:textId="77777777" w:rsidR="007034B4" w:rsidRPr="009B2CFC" w:rsidRDefault="007034B4" w:rsidP="009B2CFC">
      <w:pPr>
        <w:spacing w:line="276" w:lineRule="auto"/>
        <w:rPr>
          <w:rFonts w:ascii="Verdana" w:hAnsi="Verdana" w:cs="Arial"/>
          <w:b/>
          <w:sz w:val="20"/>
        </w:rPr>
      </w:pPr>
    </w:p>
    <w:p w14:paraId="6D4E44D7" w14:textId="77777777" w:rsidR="007034B4" w:rsidRPr="009B2CFC" w:rsidRDefault="00000000" w:rsidP="009B2CFC">
      <w:pPr>
        <w:spacing w:line="276" w:lineRule="auto"/>
        <w:rPr>
          <w:rFonts w:ascii="Verdana" w:hAnsi="Verdana"/>
          <w:sz w:val="20"/>
        </w:rPr>
      </w:pPr>
      <w:r w:rsidRPr="009B2CFC">
        <w:rPr>
          <w:rFonts w:ascii="Verdana" w:hAnsi="Verdana"/>
          <w:sz w:val="20"/>
        </w:rPr>
        <w:t>RODOLFO ANTÔNIO DA SILVA NETO</w:t>
      </w:r>
    </w:p>
    <w:p w14:paraId="6EB3DCB8" w14:textId="77777777" w:rsidR="007034B4" w:rsidRPr="009B2CFC" w:rsidRDefault="00000000" w:rsidP="009B2CFC">
      <w:pPr>
        <w:spacing w:line="276" w:lineRule="auto"/>
        <w:rPr>
          <w:rFonts w:ascii="Verdana" w:hAnsi="Verdana"/>
          <w:sz w:val="20"/>
        </w:rPr>
      </w:pPr>
      <w:r w:rsidRPr="009B2CFC">
        <w:rPr>
          <w:rFonts w:ascii="Verdana" w:hAnsi="Verdana"/>
          <w:sz w:val="20"/>
        </w:rPr>
        <w:t>Auxiliar Administrativo</w:t>
      </w:r>
    </w:p>
    <w:p w14:paraId="05277F5A" w14:textId="77777777" w:rsidR="007034B4" w:rsidRPr="009B2CFC" w:rsidRDefault="00000000" w:rsidP="009B2CFC">
      <w:pPr>
        <w:suppressAutoHyphens w:val="0"/>
        <w:spacing w:line="276" w:lineRule="auto"/>
        <w:jc w:val="both"/>
        <w:rPr>
          <w:rFonts w:ascii="Verdana" w:hAnsi="Verdana"/>
          <w:sz w:val="20"/>
        </w:rPr>
      </w:pPr>
      <w:hyperlink r:id="rId13">
        <w:proofErr w:type="spellStart"/>
        <w:r w:rsidRPr="009B2CFC">
          <w:rPr>
            <w:rFonts w:ascii="Verdana" w:hAnsi="Verdana" w:cs="Arial"/>
            <w:sz w:val="20"/>
          </w:rPr>
          <w:t>Mat</w:t>
        </w:r>
        <w:proofErr w:type="spellEnd"/>
        <w:r w:rsidRPr="009B2CFC">
          <w:rPr>
            <w:rFonts w:ascii="Verdana" w:hAnsi="Verdana" w:cs="Arial"/>
            <w:sz w:val="20"/>
          </w:rPr>
          <w:t xml:space="preserve"> nº 000406</w:t>
        </w:r>
      </w:hyperlink>
    </w:p>
    <w:p w14:paraId="574D4096" w14:textId="77777777" w:rsidR="007034B4" w:rsidRPr="009B2CFC" w:rsidRDefault="007034B4" w:rsidP="009B2CFC">
      <w:pPr>
        <w:suppressAutoHyphens w:val="0"/>
        <w:spacing w:line="276" w:lineRule="auto"/>
        <w:jc w:val="both"/>
        <w:rPr>
          <w:rFonts w:ascii="Verdana" w:hAnsi="Verdana" w:cs="Arial"/>
          <w:sz w:val="20"/>
        </w:rPr>
      </w:pPr>
    </w:p>
    <w:p w14:paraId="49B3B0BB" w14:textId="77777777" w:rsidR="007034B4" w:rsidRPr="009B2CFC" w:rsidRDefault="007034B4" w:rsidP="009B2CFC">
      <w:pPr>
        <w:suppressAutoHyphens w:val="0"/>
        <w:spacing w:line="276" w:lineRule="auto"/>
        <w:jc w:val="both"/>
        <w:rPr>
          <w:rFonts w:ascii="Verdana" w:hAnsi="Verdana" w:cs="Arial"/>
          <w:sz w:val="20"/>
        </w:rPr>
      </w:pPr>
    </w:p>
    <w:p w14:paraId="0D8FC18A" w14:textId="77777777" w:rsidR="007034B4" w:rsidRPr="009B2CFC" w:rsidRDefault="007034B4" w:rsidP="009B2CFC">
      <w:pPr>
        <w:suppressAutoHyphens w:val="0"/>
        <w:spacing w:line="276" w:lineRule="auto"/>
        <w:jc w:val="both"/>
        <w:rPr>
          <w:rFonts w:ascii="Verdana" w:hAnsi="Verdana" w:cs="Arial"/>
          <w:b/>
          <w:sz w:val="20"/>
        </w:rPr>
      </w:pPr>
    </w:p>
    <w:p w14:paraId="5F00892C" w14:textId="77777777" w:rsidR="007034B4" w:rsidRPr="009B2CFC" w:rsidRDefault="00000000" w:rsidP="009B2CFC">
      <w:pPr>
        <w:spacing w:line="276" w:lineRule="auto"/>
        <w:rPr>
          <w:rFonts w:ascii="Verdana" w:hAnsi="Verdana" w:cs="Arial"/>
          <w:sz w:val="20"/>
        </w:rPr>
      </w:pPr>
      <w:r w:rsidRPr="009B2CFC">
        <w:rPr>
          <w:rFonts w:ascii="Verdana" w:hAnsi="Verdana" w:cs="Arial"/>
          <w:sz w:val="20"/>
        </w:rPr>
        <w:t>RUTH BARBARA DA SILWA NASCIMENTO</w:t>
      </w:r>
    </w:p>
    <w:p w14:paraId="329B461C" w14:textId="77777777" w:rsidR="007034B4" w:rsidRPr="009B2CFC" w:rsidRDefault="00000000" w:rsidP="009B2CFC">
      <w:pPr>
        <w:spacing w:line="276" w:lineRule="auto"/>
        <w:rPr>
          <w:rFonts w:ascii="Verdana" w:hAnsi="Verdana" w:cs="Arial"/>
          <w:sz w:val="20"/>
        </w:rPr>
      </w:pPr>
      <w:r w:rsidRPr="009B2CFC">
        <w:rPr>
          <w:rFonts w:ascii="Verdana" w:hAnsi="Verdana" w:cs="Arial"/>
          <w:sz w:val="20"/>
        </w:rPr>
        <w:t>Assistente Administrativo</w:t>
      </w:r>
    </w:p>
    <w:p w14:paraId="09DD73F2" w14:textId="77777777" w:rsidR="007034B4" w:rsidRPr="009B2CFC" w:rsidRDefault="00000000" w:rsidP="009B2CFC">
      <w:pPr>
        <w:spacing w:line="276" w:lineRule="auto"/>
        <w:rPr>
          <w:rFonts w:ascii="Verdana" w:hAnsi="Verdana"/>
          <w:sz w:val="20"/>
        </w:rPr>
      </w:pPr>
      <w:r w:rsidRPr="009B2CFC">
        <w:rPr>
          <w:rFonts w:ascii="Verdana" w:hAnsi="Verdana" w:cs="Arial"/>
          <w:sz w:val="20"/>
        </w:rPr>
        <w:t xml:space="preserve"> </w:t>
      </w:r>
      <w:hyperlink r:id="rId14">
        <w:r w:rsidRPr="009B2CFC">
          <w:rPr>
            <w:rFonts w:ascii="Verdana" w:hAnsi="Verdana" w:cs="Arial"/>
            <w:sz w:val="20"/>
          </w:rPr>
          <w:t>Mat. nº 002983</w:t>
        </w:r>
      </w:hyperlink>
      <w:hyperlink r:id="rId15">
        <w:r w:rsidRPr="009B2CFC">
          <w:rPr>
            <w:rFonts w:ascii="Verdana" w:hAnsi="Verdana" w:cs="Arial"/>
            <w:b/>
            <w:bCs/>
            <w:sz w:val="20"/>
          </w:rPr>
          <w:t xml:space="preserve"> </w:t>
        </w:r>
      </w:hyperlink>
      <w:bookmarkStart w:id="2" w:name="art122%252525252525252525252525C2%252525"/>
      <w:bookmarkEnd w:id="2"/>
    </w:p>
    <w:sectPr w:rsidR="007034B4" w:rsidRPr="009B2CFC">
      <w:headerReference w:type="default" r:id="rId16"/>
      <w:footerReference w:type="default" r:id="rId17"/>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BF7B" w14:textId="77777777" w:rsidR="00842A4E" w:rsidRDefault="00842A4E">
      <w:r>
        <w:separator/>
      </w:r>
    </w:p>
  </w:endnote>
  <w:endnote w:type="continuationSeparator" w:id="0">
    <w:p w14:paraId="53FAD190" w14:textId="77777777" w:rsidR="00842A4E" w:rsidRDefault="0084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EA36" w14:textId="77777777" w:rsidR="007034B4"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731F6C2" w14:textId="77777777" w:rsidR="007034B4"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0EE1" w14:textId="77777777" w:rsidR="00842A4E" w:rsidRDefault="00842A4E">
      <w:r>
        <w:separator/>
      </w:r>
    </w:p>
  </w:footnote>
  <w:footnote w:type="continuationSeparator" w:id="0">
    <w:p w14:paraId="52CB0183" w14:textId="77777777" w:rsidR="00842A4E" w:rsidRDefault="00842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CDD82" w14:textId="77777777" w:rsidR="007034B4" w:rsidRDefault="007034B4">
    <w:pPr>
      <w:spacing w:line="360" w:lineRule="auto"/>
      <w:ind w:left="-79"/>
      <w:jc w:val="both"/>
    </w:pPr>
  </w:p>
  <w:p w14:paraId="411A6F76" w14:textId="77777777" w:rsidR="007034B4"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E32D44A" w14:textId="77777777" w:rsidR="007034B4" w:rsidRDefault="007034B4">
    <w:pPr>
      <w:jc w:val="center"/>
      <w:rPr>
        <w:rFonts w:ascii="Arial Narrow" w:hAnsi="Arial Narrow"/>
        <w:b/>
        <w:sz w:val="20"/>
      </w:rPr>
    </w:pPr>
  </w:p>
  <w:p w14:paraId="6F06ED3A" w14:textId="77777777" w:rsidR="007034B4" w:rsidRDefault="007034B4">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34B4"/>
    <w:rsid w:val="00667A8A"/>
    <w:rsid w:val="007034B4"/>
    <w:rsid w:val="00842A4E"/>
    <w:rsid w:val="009B2CFC"/>
    <w:rsid w:val="00EC28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2874"/>
  <w15:docId w15:val="{E85616AA-F6FD-4BD5-853B-1B8A6D36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caption2">
    <w:name w:val="caption2"/>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yperlink" Target="https://www.planalto.gov.br/ccivil_03/leis/lcp/lcp123.ht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hyperlink" Target="https://www.planalto.gov.br/ccivil_03/leis/lcp/lcp123.htm" TargetMode="External"/><Relationship Id="rId10" Type="http://schemas.openxmlformats.org/officeDocument/2006/relationships/hyperlink" Target="https://www.tcees.tc.br/portal-da-transparencia/consultas/lista-d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yperlink" Target="https://www.planalto.gov.br/ccivil_03/leis/lcp/lcp123.htm" TargetMode="Externa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843</TotalTime>
  <Pages>12</Pages>
  <Words>5396</Words>
  <Characters>29139</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133</cp:revision>
  <cp:lastPrinted>2024-11-05T18:14:00Z</cp:lastPrinted>
  <dcterms:created xsi:type="dcterms:W3CDTF">2024-11-05T18:01:00Z</dcterms:created>
  <dcterms:modified xsi:type="dcterms:W3CDTF">2024-11-05T18:14:00Z</dcterms:modified>
  <dc:language>pt-BR</dc:language>
</cp:coreProperties>
</file>